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D36" w:rsidRDefault="00550D36" w:rsidP="00550D36">
      <w:pPr>
        <w:pStyle w:val="1"/>
        <w:tabs>
          <w:tab w:val="left" w:pos="7088"/>
        </w:tabs>
        <w:spacing w:line="360" w:lineRule="auto"/>
        <w:ind w:firstLineChars="0" w:firstLine="0"/>
        <w:rPr>
          <w:rFonts w:ascii="仿宋_GB2312" w:eastAsia="仿宋_GB2312"/>
          <w:b/>
          <w:sz w:val="24"/>
        </w:rPr>
      </w:pPr>
      <w:r w:rsidRPr="00113238">
        <w:rPr>
          <w:rFonts w:hAnsi="仿宋_GB2312"/>
          <w:b/>
          <w:bCs/>
          <w:sz w:val="36"/>
          <w:szCs w:val="36"/>
        </w:rPr>
        <w:t>【</w:t>
      </w:r>
      <w:r>
        <w:rPr>
          <w:rFonts w:hAnsi="仿宋_GB2312" w:hint="eastAsia"/>
          <w:b/>
          <w:bCs/>
          <w:sz w:val="36"/>
          <w:szCs w:val="36"/>
        </w:rPr>
        <w:t>煤炭能源</w:t>
      </w:r>
      <w:r w:rsidRPr="00113238">
        <w:rPr>
          <w:rFonts w:hAnsi="仿宋_GB2312"/>
          <w:b/>
          <w:bCs/>
          <w:sz w:val="36"/>
          <w:szCs w:val="36"/>
        </w:rPr>
        <w:t>板块】</w:t>
      </w:r>
    </w:p>
    <w:p w:rsidR="00E50066" w:rsidRDefault="00E50066" w:rsidP="00E50066">
      <w:pPr>
        <w:pStyle w:val="7"/>
        <w:tabs>
          <w:tab w:val="left" w:pos="7088"/>
        </w:tabs>
        <w:spacing w:line="360" w:lineRule="auto"/>
        <w:ind w:firstLineChars="0" w:firstLine="0"/>
        <w:rPr>
          <w:rFonts w:ascii="仿宋_GB2312" w:eastAsia="仿宋_GB2312"/>
          <w:b/>
          <w:sz w:val="24"/>
        </w:rPr>
      </w:pPr>
      <w:r>
        <w:rPr>
          <w:rFonts w:ascii="仿宋_GB2312" w:eastAsia="仿宋_GB2312" w:hint="eastAsia"/>
          <w:b/>
          <w:sz w:val="24"/>
        </w:rPr>
        <w:t>动力煤：窄幅震荡</w:t>
      </w:r>
    </w:p>
    <w:p w:rsidR="00E50066" w:rsidRDefault="00E50066" w:rsidP="00E50066">
      <w:pPr>
        <w:pStyle w:val="7"/>
        <w:tabs>
          <w:tab w:val="left" w:pos="7088"/>
        </w:tabs>
        <w:spacing w:line="360" w:lineRule="auto"/>
        <w:ind w:firstLine="480"/>
        <w:rPr>
          <w:rFonts w:ascii="仿宋_GB2312" w:eastAsia="仿宋_GB2312" w:hAnsi="仿宋"/>
          <w:sz w:val="24"/>
          <w:szCs w:val="24"/>
        </w:rPr>
      </w:pPr>
      <w:r>
        <w:rPr>
          <w:rFonts w:ascii="仿宋_GB2312" w:eastAsia="仿宋_GB2312" w:hAnsi="仿宋" w:hint="eastAsia"/>
          <w:sz w:val="24"/>
          <w:szCs w:val="24"/>
        </w:rPr>
        <w:t>本周动力煤价格窄幅震荡。周五渤海商品交易所动力煤收于489元/吨，</w:t>
      </w:r>
      <w:proofErr w:type="gramStart"/>
      <w:r>
        <w:rPr>
          <w:rFonts w:ascii="仿宋_GB2312" w:eastAsia="仿宋_GB2312" w:hAnsi="仿宋" w:hint="eastAsia"/>
          <w:sz w:val="24"/>
          <w:szCs w:val="24"/>
        </w:rPr>
        <w:t>较与上周</w:t>
      </w:r>
      <w:proofErr w:type="gramEnd"/>
      <w:r>
        <w:rPr>
          <w:rFonts w:ascii="仿宋_GB2312" w:eastAsia="仿宋_GB2312" w:hAnsi="仿宋" w:hint="eastAsia"/>
          <w:sz w:val="24"/>
          <w:szCs w:val="24"/>
        </w:rPr>
        <w:t>价格上涨8元/吨，交易量增加，订货量小幅减少。</w:t>
      </w:r>
    </w:p>
    <w:p w:rsidR="00E50066" w:rsidRDefault="00E50066" w:rsidP="00E50066">
      <w:pPr>
        <w:pStyle w:val="a7"/>
        <w:shd w:val="clear" w:color="auto" w:fill="FFFFFF"/>
        <w:spacing w:before="0" w:beforeAutospacing="0" w:after="0" w:afterAutospacing="0" w:line="360" w:lineRule="auto"/>
        <w:ind w:firstLineChars="200" w:firstLine="480"/>
        <w:jc w:val="both"/>
        <w:rPr>
          <w:rFonts w:ascii="仿宋_GB2312" w:eastAsia="仿宋_GB2312" w:hAnsi="仿宋"/>
          <w:color w:val="000000"/>
        </w:rPr>
      </w:pPr>
      <w:r>
        <w:rPr>
          <w:rFonts w:ascii="仿宋_GB2312" w:eastAsia="仿宋_GB2312" w:hAnsi="仿宋" w:hint="eastAsia"/>
          <w:color w:val="000000"/>
        </w:rPr>
        <w:t>8月22日（星期五）上昼夜秦港煤炭运输形势略有降温，其中在大雾封航的影响下，装船发运量大幅回落至不足67万吨，而铁路调进量因进车减少也降至稍高于70万吨水平，港存小幅向上反弹3万吨至564万吨。当前，下游采购主要集中在低灰、低硫和低热值的部分优质煤种上，致使这些煤种出现一定程度的缺货，造成部分船舶滞港积压。截至今晨，锚地待装船舶继续维持在80艘以上，其中已办手续船15艘，后续发运量仍有望保持较高水平。周边港口方面，曹妃</w:t>
      </w:r>
      <w:proofErr w:type="gramStart"/>
      <w:r>
        <w:rPr>
          <w:rFonts w:ascii="仿宋_GB2312" w:eastAsia="仿宋_GB2312" w:hAnsi="仿宋" w:hint="eastAsia"/>
          <w:color w:val="000000"/>
        </w:rPr>
        <w:t>甸</w:t>
      </w:r>
      <w:proofErr w:type="gramEnd"/>
      <w:r>
        <w:rPr>
          <w:rFonts w:ascii="仿宋_GB2312" w:eastAsia="仿宋_GB2312" w:hAnsi="仿宋" w:hint="eastAsia"/>
          <w:color w:val="000000"/>
        </w:rPr>
        <w:t>港装船发运形势依然较好，船舶调出量仍高达26.3万吨，拉动库存在经过近两个月后重回至600万吨以下。然而，经过连续高效作业后，锚地船再度回落至10艘以下，其中已办手续船也有所减少，不利于后期港口去库存。京唐港区反弹态势并未延续，小幅下滑至377万吨，黄骅港库存也再度降至200万吨以下。下游方面，沿海电力集团合计耗煤量进一步下滑至51.4万吨，为2月份以来的最低耗煤水平，其中受水电等清洁电力冲击，用电负荷不足致使火电部分发电集团被迫停机检修是日耗大幅下滑的主要原因。在日耗不足和采购陆续到货的影响下，电煤库存继续刷新近期新高至1360万吨以上，存煤可用天数飙升至26.5天。</w:t>
      </w:r>
    </w:p>
    <w:p w:rsidR="00E50066" w:rsidRDefault="00E50066" w:rsidP="00E50066">
      <w:pPr>
        <w:pStyle w:val="a7"/>
        <w:shd w:val="clear" w:color="auto" w:fill="FFFFFF"/>
        <w:spacing w:before="0" w:beforeAutospacing="0" w:after="0" w:afterAutospacing="0" w:line="360" w:lineRule="auto"/>
        <w:ind w:firstLineChars="200" w:firstLine="480"/>
        <w:jc w:val="both"/>
        <w:rPr>
          <w:rFonts w:ascii="仿宋_GB2312" w:eastAsia="仿宋_GB2312" w:hAnsi="仿宋"/>
        </w:rPr>
      </w:pPr>
      <w:r>
        <w:rPr>
          <w:rFonts w:ascii="仿宋_GB2312" w:eastAsia="仿宋_GB2312" w:hAnsi="仿宋" w:hint="eastAsia"/>
        </w:rPr>
        <w:t>环渤海动力煤价指数较上周下跌2元/吨，最新报价479元/吨。</w:t>
      </w:r>
      <w:hyperlink r:id="rId7" w:history="1">
        <w:r>
          <w:rPr>
            <w:rStyle w:val="a6"/>
            <w:rFonts w:ascii="仿宋_GB2312" w:eastAsia="仿宋_GB2312" w:hAnsi="仿宋" w:hint="eastAsia"/>
            <w:vanish/>
          </w:rPr>
          <w:t>www.hibor.com.cn【慧博投研资讯】</w:t>
        </w:r>
      </w:hyperlink>
      <w:r>
        <w:rPr>
          <w:rFonts w:ascii="仿宋_GB2312" w:eastAsia="仿宋_GB2312" w:hAnsi="仿宋" w:hint="eastAsia"/>
        </w:rPr>
        <w:t>目前</w:t>
      </w:r>
      <w:proofErr w:type="gramStart"/>
      <w:r>
        <w:rPr>
          <w:rFonts w:ascii="仿宋_GB2312" w:eastAsia="仿宋_GB2312" w:hAnsi="仿宋" w:hint="eastAsia"/>
        </w:rPr>
        <w:t>渤</w:t>
      </w:r>
      <w:proofErr w:type="gramEnd"/>
      <w:r>
        <w:rPr>
          <w:rFonts w:ascii="仿宋_GB2312" w:eastAsia="仿宋_GB2312" w:hAnsi="仿宋" w:hint="eastAsia"/>
        </w:rPr>
        <w:t>商所动力煤价格比传统现货价格低，煤炭企业可根据最近市场行情逢低买入，以降低成本。投资者可关注郑商所与</w:t>
      </w:r>
      <w:proofErr w:type="gramStart"/>
      <w:r>
        <w:rPr>
          <w:rFonts w:ascii="仿宋_GB2312" w:eastAsia="仿宋_GB2312" w:hAnsi="仿宋" w:hint="eastAsia"/>
        </w:rPr>
        <w:t>渤</w:t>
      </w:r>
      <w:proofErr w:type="gramEnd"/>
      <w:r>
        <w:rPr>
          <w:rFonts w:ascii="仿宋_GB2312" w:eastAsia="仿宋_GB2312" w:hAnsi="仿宋" w:hint="eastAsia"/>
        </w:rPr>
        <w:t>商所动力煤，寻找跨市套利机会。个人投资者顺势而为，及时止盈止损。</w:t>
      </w:r>
    </w:p>
    <w:p w:rsidR="00E50066" w:rsidRDefault="00E50066" w:rsidP="00E50066">
      <w:pPr>
        <w:pStyle w:val="7"/>
        <w:tabs>
          <w:tab w:val="left" w:pos="7088"/>
        </w:tabs>
        <w:spacing w:line="360" w:lineRule="auto"/>
        <w:ind w:firstLineChars="0" w:firstLine="0"/>
        <w:rPr>
          <w:rFonts w:ascii="仿宋_GB2312" w:eastAsia="仿宋_GB2312"/>
          <w:b/>
          <w:sz w:val="24"/>
        </w:rPr>
      </w:pPr>
      <w:r>
        <w:rPr>
          <w:rFonts w:ascii="仿宋_GB2312" w:eastAsia="仿宋_GB2312" w:hAnsi="仿宋_GB2312" w:cs="仿宋_GB2312" w:hint="eastAsia"/>
          <w:b/>
          <w:bCs/>
          <w:sz w:val="24"/>
          <w:szCs w:val="24"/>
        </w:rPr>
        <w:t>焦炭（伟天）</w:t>
      </w:r>
      <w:r>
        <w:rPr>
          <w:rFonts w:ascii="仿宋_GB2312" w:eastAsia="仿宋_GB2312" w:hint="eastAsia"/>
          <w:b/>
          <w:sz w:val="24"/>
        </w:rPr>
        <w:t>：上涨</w:t>
      </w:r>
    </w:p>
    <w:p w:rsidR="00E50066" w:rsidRDefault="00E50066" w:rsidP="00E50066">
      <w:pPr>
        <w:pStyle w:val="7"/>
        <w:tabs>
          <w:tab w:val="left" w:pos="7088"/>
        </w:tabs>
        <w:spacing w:line="360" w:lineRule="auto"/>
        <w:ind w:firstLine="480"/>
        <w:rPr>
          <w:rFonts w:ascii="仿宋_GB2312" w:eastAsia="仿宋_GB2312"/>
          <w:sz w:val="24"/>
        </w:rPr>
      </w:pPr>
      <w:r>
        <w:rPr>
          <w:rFonts w:ascii="仿宋_GB2312" w:eastAsia="仿宋_GB2312" w:hint="eastAsia"/>
          <w:sz w:val="24"/>
        </w:rPr>
        <w:t>本周</w:t>
      </w:r>
      <w:r>
        <w:rPr>
          <w:rFonts w:ascii="仿宋_GB2312" w:eastAsia="仿宋_GB2312" w:hAnsi="仿宋_GB2312" w:cs="仿宋_GB2312" w:hint="eastAsia"/>
          <w:sz w:val="24"/>
          <w:szCs w:val="24"/>
        </w:rPr>
        <w:t>焦炭（伟天）</w:t>
      </w:r>
      <w:r>
        <w:rPr>
          <w:rFonts w:ascii="仿宋_GB2312" w:eastAsia="仿宋_GB2312" w:hint="eastAsia"/>
          <w:sz w:val="24"/>
        </w:rPr>
        <w:t>价格上涨。周五渤海商品交易所</w:t>
      </w:r>
      <w:r>
        <w:rPr>
          <w:rFonts w:ascii="仿宋_GB2312" w:eastAsia="仿宋_GB2312" w:hAnsi="仿宋_GB2312" w:cs="仿宋_GB2312" w:hint="eastAsia"/>
          <w:sz w:val="24"/>
          <w:szCs w:val="24"/>
        </w:rPr>
        <w:t>焦炭伟天</w:t>
      </w:r>
      <w:r>
        <w:rPr>
          <w:rFonts w:ascii="仿宋_GB2312" w:eastAsia="仿宋_GB2312" w:hint="eastAsia"/>
          <w:sz w:val="24"/>
        </w:rPr>
        <w:t>收于1154元/吨，较上周上涨1.24%，交易量与订货量稳定。</w:t>
      </w:r>
    </w:p>
    <w:p w:rsidR="00E50066" w:rsidRDefault="00E50066" w:rsidP="00E50066">
      <w:pPr>
        <w:tabs>
          <w:tab w:val="left" w:pos="7088"/>
        </w:tabs>
        <w:spacing w:line="360" w:lineRule="auto"/>
        <w:ind w:firstLineChars="200" w:firstLine="480"/>
        <w:rPr>
          <w:rFonts w:ascii="仿宋_GB2312" w:eastAsia="仿宋_GB2312"/>
          <w:sz w:val="24"/>
        </w:rPr>
      </w:pPr>
      <w:bookmarkStart w:id="0" w:name="OLE_LINK1"/>
      <w:r>
        <w:rPr>
          <w:rFonts w:ascii="仿宋_GB2312" w:eastAsia="仿宋_GB2312" w:hint="eastAsia"/>
          <w:sz w:val="24"/>
        </w:rPr>
        <w:t>目前来看，山西焦煤价格止跌迹象渐现，上周有山西某矿上调焦煤价格15-20元/吨，整体炼焦煤市场价格持稳，但继续下行空间不大。国外进口炼焦煤也出现止跌现象，尤其是质量较好的主焦价格连续多周反弹。从现货价格看，</w:t>
      </w:r>
      <w:proofErr w:type="gramStart"/>
      <w:r>
        <w:rPr>
          <w:rFonts w:ascii="仿宋_GB2312" w:eastAsia="仿宋_GB2312" w:hint="eastAsia"/>
          <w:sz w:val="24"/>
        </w:rPr>
        <w:t>煤企开</w:t>
      </w:r>
      <w:r>
        <w:rPr>
          <w:rFonts w:ascii="仿宋_GB2312" w:eastAsia="仿宋_GB2312" w:hint="eastAsia"/>
          <w:sz w:val="24"/>
        </w:rPr>
        <w:lastRenderedPageBreak/>
        <w:t>工率</w:t>
      </w:r>
      <w:proofErr w:type="gramEnd"/>
      <w:r>
        <w:rPr>
          <w:rFonts w:ascii="仿宋_GB2312" w:eastAsia="仿宋_GB2312" w:hint="eastAsia"/>
          <w:sz w:val="24"/>
        </w:rPr>
        <w:t>相对平稳，港口炼焦煤库存在下降过程中，近一两个月内现货继续下跌的空间很小。进入四季度，钢厂和焦化厂都有不同程度的补库需求，其主要原因是焦煤产地处西北地区，冬季运输困难，且一季度产量往往较低，钢厂和独立焦化厂一般会提前备货，这一现象尽管在钢厂资金困难的今年会削弱，但是基于生产要求，预计格局变化不大，因此可推测焦煤的下游需求厂商在9月份备货的需求量可能会加大。如果说上半年的主要下跌压力来自于房地产需求减弱和悲观预期的话，那么下半年的这一压力将继续在房地产行业发酵。下图是房地产新开工面积和资金到位情况累计同比状况以及全国商品房销售面积和销售额同比增速状况。从图中可以看到今年的数据较去年同期有明显下滑，房地产销售状况较去年明显下滑，尤其是反映钢材需求的房屋新开工面积同比数据更是连续5个月大幅负增长状态。在这种状况下，市场对房地产的悲观态度显而易见，因此今年下半年即使社会资金状况不会继续恶化，也难以转移到房地产上来。我们从房地产开发资金来源同比增速这一数据上可以看到，资金到位同比增速持续下滑，并且在可预测的未来一段时间该情况还将继续。因此对房地产对建材的需求在接下来的一段时间内还不容乐观，难对钢材形成强劲的有效需求。上文比较了近期的供给和主要需求情况，我们推测在未来一段时间内焦煤焦炭可能面临一次小波的反弹机会，但是基于供给压力和交割压力，预计反弹的空间不会太大。因为如果期货反弹到利润可观的位置，会有产业户选择在期货上抛售空单，对自己现货进行套保，锁定自己的利润。这种情况都会对期货市场形成巨大压力，甚至可能会在交割月出现大量仓单，对买盘形成压力。因此，焦煤焦炭的反弹存在上方的天花板这，这一天花板就是期货价大于现货价格+注册仓单费用的价格，我们预计该点位焦煤大致位于850，焦炭位于1150附近，反弹的时间点可能在8月底9月初前后。</w:t>
      </w:r>
    </w:p>
    <w:p w:rsidR="00E50066" w:rsidRDefault="00E50066" w:rsidP="00E50066">
      <w:pPr>
        <w:tabs>
          <w:tab w:val="left" w:pos="7088"/>
        </w:tabs>
        <w:spacing w:line="360" w:lineRule="auto"/>
        <w:ind w:firstLineChars="200" w:firstLine="480"/>
        <w:rPr>
          <w:rFonts w:ascii="仿宋_GB2312" w:eastAsia="仿宋_GB2312"/>
          <w:sz w:val="24"/>
        </w:rPr>
      </w:pPr>
      <w:r>
        <w:rPr>
          <w:rFonts w:ascii="仿宋_GB2312" w:eastAsia="仿宋_GB2312" w:hint="eastAsia"/>
          <w:sz w:val="24"/>
        </w:rPr>
        <w:t>周五，</w:t>
      </w:r>
      <w:bookmarkEnd w:id="0"/>
      <w:proofErr w:type="gramStart"/>
      <w:r>
        <w:rPr>
          <w:rFonts w:ascii="仿宋_GB2312" w:eastAsia="仿宋_GB2312" w:hint="eastAsia"/>
          <w:sz w:val="24"/>
        </w:rPr>
        <w:t>渤</w:t>
      </w:r>
      <w:proofErr w:type="gramEnd"/>
      <w:r>
        <w:rPr>
          <w:rFonts w:ascii="仿宋_GB2312" w:eastAsia="仿宋_GB2312" w:hint="eastAsia"/>
          <w:sz w:val="24"/>
        </w:rPr>
        <w:t>商所</w:t>
      </w:r>
      <w:r>
        <w:rPr>
          <w:rFonts w:ascii="仿宋_GB2312" w:eastAsia="仿宋_GB2312" w:hAnsi="仿宋_GB2312" w:cs="仿宋_GB2312" w:hint="eastAsia"/>
          <w:sz w:val="24"/>
          <w:szCs w:val="24"/>
        </w:rPr>
        <w:t>焦炭（伟天）</w:t>
      </w:r>
      <w:r>
        <w:rPr>
          <w:rFonts w:ascii="仿宋_GB2312" w:eastAsia="仿宋_GB2312" w:hint="eastAsia"/>
          <w:sz w:val="24"/>
        </w:rPr>
        <w:t>价格比传统现货价格高，</w:t>
      </w:r>
      <w:r>
        <w:rPr>
          <w:rFonts w:ascii="仿宋_GB2312" w:eastAsia="仿宋_GB2312" w:hAnsi="仿宋_GB2312" w:cs="仿宋_GB2312" w:hint="eastAsia"/>
          <w:color w:val="000000"/>
          <w:sz w:val="24"/>
          <w:szCs w:val="24"/>
        </w:rPr>
        <w:t>国内</w:t>
      </w:r>
      <w:hyperlink r:id="rId8" w:history="1">
        <w:r>
          <w:rPr>
            <w:rStyle w:val="a6"/>
            <w:rFonts w:ascii="仿宋_GB2312" w:eastAsia="仿宋_GB2312" w:hAnsi="仿宋_GB2312" w:cs="仿宋_GB2312" w:hint="eastAsia"/>
            <w:sz w:val="24"/>
            <w:szCs w:val="24"/>
          </w:rPr>
          <w:t>焦炭</w:t>
        </w:r>
      </w:hyperlink>
      <w:r>
        <w:rPr>
          <w:rFonts w:ascii="仿宋_GB2312" w:eastAsia="仿宋_GB2312" w:hAnsi="仿宋_GB2312" w:cs="仿宋_GB2312" w:hint="eastAsia"/>
          <w:color w:val="000000"/>
          <w:sz w:val="24"/>
          <w:szCs w:val="24"/>
        </w:rPr>
        <w:t>市场震荡，</w:t>
      </w:r>
      <w:r>
        <w:rPr>
          <w:rFonts w:ascii="仿宋_GB2312" w:eastAsia="仿宋_GB2312" w:hAnsi="仿宋_GB2312" w:cs="仿宋_GB2312" w:hint="eastAsia"/>
          <w:sz w:val="24"/>
        </w:rPr>
        <w:t>焦化企业可根据最近市场行情逢高卖出，锁定利润</w:t>
      </w:r>
      <w:r>
        <w:rPr>
          <w:rFonts w:ascii="仿宋_GB2312" w:eastAsia="仿宋_GB2312" w:hint="eastAsia"/>
          <w:sz w:val="24"/>
        </w:rPr>
        <w:t>。投资者可关注大商所与</w:t>
      </w:r>
      <w:proofErr w:type="gramStart"/>
      <w:r>
        <w:rPr>
          <w:rFonts w:ascii="仿宋_GB2312" w:eastAsia="仿宋_GB2312" w:hint="eastAsia"/>
          <w:sz w:val="24"/>
        </w:rPr>
        <w:t>渤</w:t>
      </w:r>
      <w:proofErr w:type="gramEnd"/>
      <w:r>
        <w:rPr>
          <w:rFonts w:ascii="仿宋_GB2312" w:eastAsia="仿宋_GB2312" w:hint="eastAsia"/>
          <w:sz w:val="24"/>
        </w:rPr>
        <w:t>商所</w:t>
      </w:r>
      <w:r>
        <w:rPr>
          <w:rFonts w:ascii="仿宋_GB2312" w:eastAsia="仿宋_GB2312" w:hAnsi="仿宋_GB2312" w:cs="仿宋_GB2312" w:hint="eastAsia"/>
          <w:sz w:val="24"/>
          <w:szCs w:val="24"/>
        </w:rPr>
        <w:t>焦炭伟天</w:t>
      </w:r>
      <w:r>
        <w:rPr>
          <w:rFonts w:ascii="仿宋_GB2312" w:eastAsia="仿宋_GB2312" w:hint="eastAsia"/>
          <w:sz w:val="24"/>
        </w:rPr>
        <w:t>价差，寻找跨市套利机会。个人投资者顺势而为，及时止盈止损。</w:t>
      </w:r>
    </w:p>
    <w:p w:rsidR="00E50066" w:rsidRDefault="00E50066" w:rsidP="00E50066">
      <w:pPr>
        <w:pStyle w:val="7"/>
        <w:tabs>
          <w:tab w:val="left" w:pos="7088"/>
        </w:tabs>
        <w:spacing w:line="360" w:lineRule="auto"/>
        <w:ind w:firstLineChars="0" w:firstLine="0"/>
        <w:rPr>
          <w:rFonts w:ascii="仿宋_GB2312" w:eastAsia="仿宋_GB2312" w:hAnsi="仿宋"/>
          <w:b/>
          <w:sz w:val="24"/>
        </w:rPr>
      </w:pPr>
      <w:r>
        <w:rPr>
          <w:rFonts w:ascii="仿宋_GB2312" w:eastAsia="仿宋_GB2312" w:hAnsi="仿宋" w:hint="eastAsia"/>
          <w:b/>
          <w:sz w:val="24"/>
        </w:rPr>
        <w:t>焦煤：小幅上涨</w:t>
      </w:r>
    </w:p>
    <w:p w:rsidR="00E50066" w:rsidRDefault="00E50066" w:rsidP="00E50066">
      <w:pPr>
        <w:pStyle w:val="7"/>
        <w:tabs>
          <w:tab w:val="left" w:pos="7088"/>
        </w:tabs>
        <w:spacing w:line="360" w:lineRule="auto"/>
        <w:ind w:firstLine="480"/>
        <w:rPr>
          <w:rFonts w:ascii="仿宋_GB2312" w:eastAsia="仿宋_GB2312" w:hAnsi="仿宋"/>
          <w:sz w:val="24"/>
        </w:rPr>
      </w:pPr>
      <w:r>
        <w:rPr>
          <w:rFonts w:ascii="仿宋_GB2312" w:eastAsia="仿宋_GB2312" w:hAnsi="仿宋" w:hint="eastAsia"/>
          <w:sz w:val="24"/>
        </w:rPr>
        <w:t>本周焦煤价格延续下跌的趋势。周五渤海商品交易所焦煤出现价格回升收于602元，交易量与订货量稳定。</w:t>
      </w:r>
    </w:p>
    <w:p w:rsidR="00E50066" w:rsidRDefault="00E50066" w:rsidP="00E50066">
      <w:pPr>
        <w:pStyle w:val="7"/>
        <w:tabs>
          <w:tab w:val="left" w:pos="7088"/>
        </w:tabs>
        <w:spacing w:line="360" w:lineRule="auto"/>
        <w:ind w:firstLine="480"/>
        <w:rPr>
          <w:rFonts w:ascii="仿宋_GB2312" w:eastAsia="仿宋_GB2312" w:hAnsi="仿宋"/>
          <w:sz w:val="24"/>
        </w:rPr>
      </w:pPr>
      <w:r>
        <w:rPr>
          <w:rFonts w:ascii="仿宋_GB2312" w:eastAsia="仿宋_GB2312" w:hAnsi="仿宋" w:hint="eastAsia"/>
          <w:sz w:val="24"/>
        </w:rPr>
        <w:t>煤炭市场整体依旧处于一个清淡现状，伴随着传统“金九银十”的到来,由</w:t>
      </w:r>
      <w:r>
        <w:rPr>
          <w:rFonts w:ascii="仿宋_GB2312" w:eastAsia="仿宋_GB2312" w:hAnsi="仿宋" w:hint="eastAsia"/>
          <w:sz w:val="24"/>
        </w:rPr>
        <w:lastRenderedPageBreak/>
        <w:t>于下游钢厂不同于往年的表现弱势，焦煤产业能否在逆境中迎来反弹，还需要看市场的客观调节。随着下游钢厂去库存能力的增强，将有助于加速吸收焦煤产业的部分产能。但整个煤炭行业供大于求的基本态势，这一现状短期内依旧无法逆转。在高开工率，高库存，</w:t>
      </w:r>
      <w:proofErr w:type="gramStart"/>
      <w:r>
        <w:rPr>
          <w:rFonts w:ascii="仿宋_GB2312" w:eastAsia="仿宋_GB2312" w:hAnsi="仿宋" w:hint="eastAsia"/>
          <w:sz w:val="24"/>
        </w:rPr>
        <w:t>低需求</w:t>
      </w:r>
      <w:proofErr w:type="gramEnd"/>
      <w:r>
        <w:rPr>
          <w:rFonts w:ascii="仿宋_GB2312" w:eastAsia="仿宋_GB2312" w:hAnsi="仿宋" w:hint="eastAsia"/>
          <w:sz w:val="24"/>
        </w:rPr>
        <w:t>的大背景下，焦煤市场的逆袭之路还很漫长。现货市场国内炼焦煤短线看稳。受最近京唐港港口周边焦化企业补库的影响，港口库存下跌较快，20日，京唐港外贸焦煤库存220万吨，较上周下跌10万吨，且个别煤种缺货、断货。2014煤焦</w:t>
      </w:r>
      <w:proofErr w:type="gramStart"/>
      <w:r>
        <w:rPr>
          <w:rFonts w:ascii="仿宋_GB2312" w:eastAsia="仿宋_GB2312" w:hAnsi="仿宋" w:hint="eastAsia"/>
          <w:sz w:val="24"/>
        </w:rPr>
        <w:t>钢产业</w:t>
      </w:r>
      <w:proofErr w:type="gramEnd"/>
      <w:r>
        <w:rPr>
          <w:rFonts w:ascii="仿宋_GB2312" w:eastAsia="仿宋_GB2312" w:hAnsi="仿宋" w:hint="eastAsia"/>
          <w:sz w:val="24"/>
        </w:rPr>
        <w:t>大会20-22日在青岛召开，中国煤炭工业协会副会长姜智敏发言认为：煤炭需求处于微增长阶段，但是增速将大大放缓。煤炭作为我国主要能源的地位，短期内不会改变。煤炭企业的商业模式将会有较大的变化。</w:t>
      </w:r>
    </w:p>
    <w:p w:rsidR="00E50066" w:rsidRDefault="00E50066" w:rsidP="00E50066">
      <w:pPr>
        <w:spacing w:line="360" w:lineRule="auto"/>
        <w:ind w:firstLineChars="200" w:firstLine="480"/>
        <w:rPr>
          <w:rFonts w:ascii="仿宋_GB2312" w:eastAsia="仿宋_GB2312" w:hAnsi="仿宋"/>
          <w:sz w:val="24"/>
        </w:rPr>
      </w:pPr>
      <w:r>
        <w:rPr>
          <w:rFonts w:ascii="仿宋_GB2312" w:eastAsia="仿宋_GB2312" w:hAnsi="仿宋" w:hint="eastAsia"/>
          <w:sz w:val="24"/>
        </w:rPr>
        <w:t>大商所1501合约价格与</w:t>
      </w:r>
      <w:proofErr w:type="gramStart"/>
      <w:r>
        <w:rPr>
          <w:rFonts w:ascii="仿宋_GB2312" w:eastAsia="仿宋_GB2312" w:hAnsi="仿宋" w:hint="eastAsia"/>
          <w:sz w:val="24"/>
        </w:rPr>
        <w:t>渤</w:t>
      </w:r>
      <w:proofErr w:type="gramEnd"/>
      <w:r>
        <w:rPr>
          <w:rFonts w:ascii="仿宋_GB2312" w:eastAsia="仿宋_GB2312" w:hAnsi="仿宋" w:hint="eastAsia"/>
          <w:sz w:val="24"/>
        </w:rPr>
        <w:t>商所焦煤现价有一定价差，投资者可寻找跨市套利机会。个人投资者顺势而为，及时止盈止损。</w:t>
      </w:r>
    </w:p>
    <w:p w:rsidR="00E50066" w:rsidRDefault="00E50066" w:rsidP="00E50066">
      <w:pPr>
        <w:pStyle w:val="7"/>
        <w:tabs>
          <w:tab w:val="left" w:pos="7088"/>
        </w:tabs>
        <w:spacing w:line="360" w:lineRule="auto"/>
        <w:ind w:firstLineChars="0" w:firstLine="0"/>
        <w:rPr>
          <w:rFonts w:ascii="仿宋_GB2312" w:eastAsia="仿宋_GB2312"/>
          <w:b/>
          <w:sz w:val="24"/>
        </w:rPr>
      </w:pPr>
      <w:r>
        <w:rPr>
          <w:rFonts w:ascii="仿宋_GB2312" w:eastAsia="仿宋_GB2312" w:hint="eastAsia"/>
          <w:b/>
          <w:sz w:val="24"/>
        </w:rPr>
        <w:t>焦炭：小幅上涨</w:t>
      </w:r>
    </w:p>
    <w:p w:rsidR="00E50066" w:rsidRDefault="00E50066" w:rsidP="00E50066">
      <w:pPr>
        <w:pStyle w:val="7"/>
        <w:tabs>
          <w:tab w:val="left" w:pos="7088"/>
        </w:tabs>
        <w:spacing w:line="360" w:lineRule="auto"/>
        <w:ind w:firstLine="480"/>
        <w:rPr>
          <w:rFonts w:ascii="仿宋_GB2312" w:eastAsia="仿宋_GB2312"/>
          <w:b/>
          <w:sz w:val="24"/>
        </w:rPr>
      </w:pPr>
      <w:r>
        <w:rPr>
          <w:rFonts w:ascii="仿宋_GB2312" w:eastAsia="仿宋_GB2312" w:hint="eastAsia"/>
          <w:sz w:val="24"/>
        </w:rPr>
        <w:t>本周焦煤价格呈下跌趋势。周五渤海商品交易所焦炭小幅上涨收于1008元，交易量与订货量稳定。</w:t>
      </w:r>
    </w:p>
    <w:p w:rsidR="00E50066" w:rsidRDefault="00E50066" w:rsidP="00E50066">
      <w:pPr>
        <w:spacing w:line="360" w:lineRule="auto"/>
        <w:ind w:firstLineChars="200" w:firstLine="480"/>
        <w:rPr>
          <w:rFonts w:ascii="仿宋_GB2312" w:eastAsia="仿宋_GB2312"/>
          <w:sz w:val="24"/>
        </w:rPr>
      </w:pPr>
      <w:r>
        <w:rPr>
          <w:rFonts w:ascii="仿宋_GB2312" w:eastAsia="仿宋_GB2312" w:hint="eastAsia"/>
          <w:sz w:val="24"/>
        </w:rPr>
        <w:t>煤炭进口继续保持高位。前7个月，我国煤炭进口量18289万吨，同比下降2.2%；出口量348万吨，同比下降29%；净进口17941万吨，同比减少276万吨，下降1.5%。受价格和需求下降影响，7月份煤炭进口量大幅减少，当月进口2303万吨，同比下降19.6%，环比减少202万吨，下降8%。煤炭转运量保持增长，铁路运量微增。前7个月，全国铁路发运煤炭13.3亿吨，同比增加955万吨，增长0.8%，其中，7月份发运1.86亿吨，同比增长0.1%。港口煤炭发运量继续增长。前7个月，国内主要发运港发运煤炭3.98亿吨，同比增长7.4%，其中7月5851万吨，同比增长7.7%。但目前冶金焦大部分地区偏弱，目前焦化厂随着市场价格下跌开工率有所降低，支撑现货价格。三部门联合下发通知，制止未核准先生产、未取证生产行为，支撑短期市场。因煤矿爆炸事故，安徽省近日通知要求全省所有地方煤矿立即停产整顿，未经验收不得恢复生产。22日国内焦炭现货市场运行平稳，各地区焦炭市场出货有起色，成交情况良好。</w:t>
      </w:r>
    </w:p>
    <w:p w:rsidR="00326185" w:rsidRPr="00E50066" w:rsidRDefault="00E50066" w:rsidP="00E50066">
      <w:pPr>
        <w:pStyle w:val="a7"/>
        <w:shd w:val="clear" w:color="auto" w:fill="FFFFFF"/>
        <w:spacing w:before="0" w:beforeAutospacing="0" w:after="0" w:afterAutospacing="0" w:line="360" w:lineRule="auto"/>
        <w:ind w:firstLineChars="177" w:firstLine="425"/>
        <w:jc w:val="both"/>
        <w:rPr>
          <w:rFonts w:ascii="仿宋" w:eastAsia="仿宋" w:hAnsi="仿宋"/>
          <w:color w:val="000000"/>
        </w:rPr>
      </w:pPr>
      <w:r>
        <w:rPr>
          <w:rFonts w:ascii="仿宋_GB2312" w:eastAsia="仿宋_GB2312" w:hint="eastAsia"/>
        </w:rPr>
        <w:t>大商所1501合约价格与</w:t>
      </w:r>
      <w:proofErr w:type="gramStart"/>
      <w:r>
        <w:rPr>
          <w:rFonts w:ascii="仿宋_GB2312" w:eastAsia="仿宋_GB2312" w:hint="eastAsia"/>
        </w:rPr>
        <w:t>渤</w:t>
      </w:r>
      <w:proofErr w:type="gramEnd"/>
      <w:r>
        <w:rPr>
          <w:rFonts w:ascii="仿宋_GB2312" w:eastAsia="仿宋_GB2312" w:hint="eastAsia"/>
        </w:rPr>
        <w:t>商所焦煤现价有一定价差，投资者可寻找跨市套利机会。个人投资者顺势而为，及时止盈止损。</w:t>
      </w:r>
    </w:p>
    <w:p w:rsidR="00E04A6F" w:rsidRDefault="00E04A6F">
      <w:pPr>
        <w:widowControl/>
        <w:jc w:val="left"/>
        <w:rPr>
          <w:rFonts w:hAnsi="仿宋_GB2312"/>
          <w:b/>
          <w:bCs/>
          <w:sz w:val="36"/>
          <w:szCs w:val="36"/>
        </w:rPr>
      </w:pPr>
      <w:r w:rsidRPr="00C03326">
        <w:rPr>
          <w:rFonts w:hAnsi="仿宋_GB2312"/>
          <w:b/>
          <w:bCs/>
          <w:sz w:val="36"/>
          <w:szCs w:val="36"/>
        </w:rPr>
        <w:lastRenderedPageBreak/>
        <w:t>【农林产品板块】</w:t>
      </w:r>
    </w:p>
    <w:p w:rsidR="004D2A45" w:rsidRDefault="004D2A45" w:rsidP="004D2A45">
      <w:pPr>
        <w:spacing w:line="360" w:lineRule="auto"/>
        <w:rPr>
          <w:rStyle w:val="a8"/>
          <w:rFonts w:ascii="仿宋_GB2312" w:eastAsia="仿宋_GB2312"/>
          <w:color w:val="000000"/>
          <w:sz w:val="24"/>
          <w:szCs w:val="21"/>
        </w:rPr>
      </w:pPr>
      <w:r>
        <w:rPr>
          <w:rStyle w:val="a8"/>
          <w:rFonts w:ascii="仿宋_GB2312" w:eastAsia="仿宋_GB2312" w:hint="eastAsia"/>
          <w:color w:val="000000"/>
          <w:sz w:val="24"/>
          <w:szCs w:val="21"/>
        </w:rPr>
        <w:t>苹果：持续走高</w:t>
      </w:r>
    </w:p>
    <w:p w:rsidR="004D2A45" w:rsidRDefault="004D2A45" w:rsidP="004D2A45">
      <w:pPr>
        <w:spacing w:line="360" w:lineRule="auto"/>
        <w:ind w:firstLineChars="200" w:firstLine="480"/>
        <w:rPr>
          <w:rFonts w:ascii="Calibri" w:hAnsi="宋体" w:hint="eastAsia"/>
          <w:szCs w:val="24"/>
        </w:rPr>
      </w:pPr>
      <w:r>
        <w:rPr>
          <w:rFonts w:ascii="仿宋_GB2312" w:eastAsia="仿宋_GB2312" w:hAnsi="宋体" w:hint="eastAsia"/>
          <w:color w:val="000000"/>
          <w:sz w:val="24"/>
          <w:szCs w:val="24"/>
        </w:rPr>
        <w:t>周五渤海商品交易所烟台苹果尾盘收于9.3元/公斤，较上周涨跌幅度-0.08元/公斤。红富士苹果进入快速销货期，价格基本保持平稳涨势。由于各主产区苹果的上货量急剧减少，市场交易情况也是日趋减弱，交易量总体上呈现增多的态势。</w:t>
      </w:r>
    </w:p>
    <w:p w:rsidR="004D2A45" w:rsidRDefault="004D2A45" w:rsidP="004D2A45">
      <w:pPr>
        <w:spacing w:line="360" w:lineRule="auto"/>
        <w:ind w:firstLineChars="200" w:firstLine="480"/>
        <w:rPr>
          <w:rFonts w:ascii="仿宋_GB2312" w:eastAsia="仿宋_GB2312" w:hAnsi="宋体"/>
          <w:color w:val="000000"/>
          <w:sz w:val="24"/>
          <w:szCs w:val="24"/>
        </w:rPr>
      </w:pPr>
      <w:r>
        <w:rPr>
          <w:rFonts w:ascii="仿宋_GB2312" w:eastAsia="仿宋_GB2312" w:hAnsi="宋体" w:hint="eastAsia"/>
          <w:color w:val="000000"/>
          <w:sz w:val="24"/>
          <w:szCs w:val="24"/>
        </w:rPr>
        <w:t>本周山东地区苹果价格基本上保持平稳增长态势，红富士苹果出库价格仍然居高不下，市场交易总量持续攀高。山西、陕西地区相对于山东地区的交易情况要差一些，上货量较之山东较少，交易量也与山东的地区有一定的差距。其它产区像河南、河北、甘肃等地区基本上已经清库红富士苹果的交易已经结束。冷库中红富士苹果的价格还是居高不下，究其原因主要有以下几个方面：（1）红富士苹果入库的价格较高，加之冷库储藏的费用，价格自然水涨船高，否则不但不能保本还得赔钱。（2）红富士苹果的量逐渐减少，一些果商认为这是抬高价格的好时机，因此部分市场价格有所上涨。（3）现在的价格达不到果商的预期，惜售心理较为强烈，因此价格较高。</w:t>
      </w:r>
    </w:p>
    <w:p w:rsidR="004D2A45" w:rsidRDefault="004D2A45" w:rsidP="004D2A45">
      <w:pPr>
        <w:spacing w:line="360" w:lineRule="auto"/>
        <w:rPr>
          <w:rStyle w:val="a8"/>
          <w:rFonts w:hAnsi="Calibri" w:hint="eastAsia"/>
          <w:szCs w:val="21"/>
        </w:rPr>
      </w:pPr>
      <w:r>
        <w:rPr>
          <w:rStyle w:val="a8"/>
          <w:rFonts w:ascii="仿宋_GB2312" w:eastAsia="仿宋_GB2312" w:hint="eastAsia"/>
          <w:color w:val="000000"/>
          <w:sz w:val="24"/>
          <w:szCs w:val="21"/>
        </w:rPr>
        <w:t>黑木耳:小幅下跌</w:t>
      </w:r>
    </w:p>
    <w:p w:rsidR="004D2A45" w:rsidRDefault="004D2A45" w:rsidP="004D2A45">
      <w:pPr>
        <w:spacing w:line="360" w:lineRule="auto"/>
        <w:ind w:firstLineChars="200" w:firstLine="480"/>
        <w:rPr>
          <w:rFonts w:hAnsi="宋体" w:hint="eastAsia"/>
          <w:szCs w:val="24"/>
        </w:rPr>
      </w:pPr>
      <w:r>
        <w:rPr>
          <w:rFonts w:ascii="仿宋_GB2312" w:eastAsia="仿宋_GB2312" w:hint="eastAsia"/>
          <w:sz w:val="24"/>
          <w:szCs w:val="24"/>
        </w:rPr>
        <w:t>本周渤商所黑木耳价格小幅下跌，周五渤海商品交易所黑木耳尾盘收于60元/公斤，</w:t>
      </w:r>
      <w:r>
        <w:rPr>
          <w:rFonts w:ascii="仿宋_GB2312" w:eastAsia="仿宋_GB2312" w:hAnsi="宋体" w:hint="eastAsia"/>
          <w:color w:val="000000"/>
          <w:sz w:val="24"/>
          <w:szCs w:val="24"/>
        </w:rPr>
        <w:t>较上周下跌1.73元/公斤。截至周五本周黑木耳交收申报情况如下，买方申报交收1085公斤,卖方申报交收4961375公斤，交收配对成功1085公斤，成交量15378790公斤，成交金额936963336元，订货量21245090公斤。</w:t>
      </w:r>
    </w:p>
    <w:p w:rsidR="004D2A45" w:rsidRDefault="004D2A45" w:rsidP="004D2A45">
      <w:pPr>
        <w:spacing w:line="360" w:lineRule="auto"/>
        <w:ind w:firstLineChars="200" w:firstLine="480"/>
        <w:rPr>
          <w:rFonts w:ascii="仿宋_GB2312" w:eastAsia="仿宋_GB2312" w:hAnsi="宋体" w:hint="eastAsia"/>
          <w:color w:val="000000"/>
          <w:sz w:val="24"/>
          <w:szCs w:val="24"/>
        </w:rPr>
      </w:pPr>
      <w:r>
        <w:rPr>
          <w:rFonts w:ascii="仿宋_GB2312" w:eastAsia="仿宋_GB2312" w:hAnsi="宋体" w:hint="eastAsia"/>
          <w:color w:val="000000"/>
          <w:sz w:val="24"/>
          <w:szCs w:val="24"/>
        </w:rPr>
        <w:t xml:space="preserve"> 本周传统市场上黑木耳价格整体稳定，黑木耳是喜凉植物，它的生长对气候条件有严格的要求，南北主产区气温差异，黑木耳采收季节完全不同。南方主产区黑木耳采收季节主要集中在每年的11月份到次年的4月份，北方主产区黑木耳采收季节集中在每年的5月份到11月份。目前南方主产区正值黑木耳采收淡季，市场上以库存销售为主，随着淡季时间推移，库存黑木耳量逐渐减少。目前南方主产区也正值菌棒越夏管理阶段，今年整体气温较去年同时期低，菌棒受高温影响不大，但近期江浙一带受洪涝影响较大，菌棒受积水浸泡，菇农损失严重。北方主产区近期正处于黑木耳采收旺季，今年黑木耳采收量较去年同时期降低，主要原因一方面是去年黑木耳价格普遍偏低，挫伤了菇农的种植积极性，黑</w:t>
      </w:r>
      <w:r>
        <w:rPr>
          <w:rFonts w:ascii="仿宋_GB2312" w:eastAsia="仿宋_GB2312" w:hAnsi="宋体" w:hint="eastAsia"/>
          <w:color w:val="000000"/>
          <w:sz w:val="24"/>
          <w:szCs w:val="24"/>
        </w:rPr>
        <w:lastRenderedPageBreak/>
        <w:t>木耳整体种植量降低。另一方面国家政策对于木材砍伐有严格控制，袋料黑木耳原材料主要是木屑，原材料受控制，一定程度上影响种植量。目前北方黑木耳采收质量好转，市场人流量增多，市场活跃度提高，黑木耳走货量稳定，黑木耳市场价格开始回升。</w:t>
      </w:r>
    </w:p>
    <w:p w:rsidR="004D2A45" w:rsidRDefault="004D2A45" w:rsidP="004D2A45">
      <w:pPr>
        <w:spacing w:line="360" w:lineRule="auto"/>
        <w:ind w:firstLineChars="200" w:firstLine="480"/>
        <w:rPr>
          <w:rFonts w:ascii="仿宋_GB2312" w:eastAsia="仿宋_GB2312" w:hAnsi="宋体" w:hint="eastAsia"/>
          <w:color w:val="000000"/>
          <w:sz w:val="24"/>
          <w:szCs w:val="24"/>
        </w:rPr>
      </w:pPr>
      <w:r>
        <w:rPr>
          <w:rFonts w:ascii="仿宋_GB2312" w:eastAsia="仿宋_GB2312" w:hAnsi="宋体" w:hint="eastAsia"/>
          <w:color w:val="000000"/>
          <w:sz w:val="24"/>
          <w:szCs w:val="24"/>
        </w:rPr>
        <w:t>相关资讯：据悉，8月19日上午8点至8月20日上午8点，浙江庆元县范围出现暴雨，面雨量75毫米，其中黄田、竹口、淤上、官塘、江根24小时降水超过100毫米。大雨来袭，导致田间严重积水，松源、</w:t>
      </w:r>
      <w:proofErr w:type="gramStart"/>
      <w:r>
        <w:rPr>
          <w:rFonts w:ascii="仿宋_GB2312" w:eastAsia="仿宋_GB2312" w:hAnsi="宋体" w:hint="eastAsia"/>
          <w:color w:val="000000"/>
          <w:sz w:val="24"/>
          <w:szCs w:val="24"/>
        </w:rPr>
        <w:t>竹口等</w:t>
      </w:r>
      <w:proofErr w:type="gramEnd"/>
      <w:r>
        <w:rPr>
          <w:rFonts w:ascii="仿宋_GB2312" w:eastAsia="仿宋_GB2312" w:hAnsi="宋体" w:hint="eastAsia"/>
          <w:color w:val="000000"/>
          <w:sz w:val="24"/>
          <w:szCs w:val="24"/>
        </w:rPr>
        <w:t>乡镇、街道的黑木耳棒被积水浸泡，菇农损失严重。灾情发生后，乡镇、</w:t>
      </w:r>
      <w:proofErr w:type="gramStart"/>
      <w:r>
        <w:rPr>
          <w:rFonts w:ascii="仿宋_GB2312" w:eastAsia="仿宋_GB2312" w:hAnsi="宋体" w:hint="eastAsia"/>
          <w:color w:val="000000"/>
          <w:sz w:val="24"/>
          <w:szCs w:val="24"/>
        </w:rPr>
        <w:t>街道驻</w:t>
      </w:r>
      <w:proofErr w:type="gramEnd"/>
      <w:r>
        <w:rPr>
          <w:rFonts w:ascii="仿宋_GB2312" w:eastAsia="仿宋_GB2312" w:hAnsi="宋体" w:hint="eastAsia"/>
          <w:color w:val="000000"/>
          <w:sz w:val="24"/>
          <w:szCs w:val="24"/>
        </w:rPr>
        <w:t>村干部，食用菌管理局技术员们，纷纷赶往灾情现场，指导农户开展灾后自救。</w:t>
      </w:r>
      <w:proofErr w:type="gramStart"/>
      <w:r>
        <w:rPr>
          <w:rFonts w:ascii="仿宋_GB2312" w:eastAsia="仿宋_GB2312" w:hAnsi="宋体" w:hint="eastAsia"/>
          <w:color w:val="000000"/>
          <w:sz w:val="24"/>
          <w:szCs w:val="24"/>
        </w:rPr>
        <w:t>在竹口镇</w:t>
      </w:r>
      <w:proofErr w:type="gramEnd"/>
      <w:r>
        <w:rPr>
          <w:rFonts w:ascii="仿宋_GB2312" w:eastAsia="仿宋_GB2312" w:hAnsi="宋体" w:hint="eastAsia"/>
          <w:color w:val="000000"/>
          <w:sz w:val="24"/>
          <w:szCs w:val="24"/>
        </w:rPr>
        <w:t>的各大耳田中，农户们分拣尚未受到积水污染的菌袋、挖土排水的身影随处可见。</w:t>
      </w:r>
      <w:proofErr w:type="gramStart"/>
      <w:r>
        <w:rPr>
          <w:rFonts w:ascii="仿宋_GB2312" w:eastAsia="仿宋_GB2312" w:hAnsi="宋体" w:hint="eastAsia"/>
          <w:color w:val="000000"/>
          <w:sz w:val="24"/>
          <w:szCs w:val="24"/>
        </w:rPr>
        <w:t>据耳农</w:t>
      </w:r>
      <w:proofErr w:type="gramEnd"/>
      <w:r>
        <w:rPr>
          <w:rFonts w:ascii="仿宋_GB2312" w:eastAsia="仿宋_GB2312" w:hAnsi="宋体" w:hint="eastAsia"/>
          <w:color w:val="000000"/>
          <w:sz w:val="24"/>
          <w:szCs w:val="24"/>
        </w:rPr>
        <w:t>反映，时下黑木耳菌棒刚完成接种工作，</w:t>
      </w:r>
      <w:proofErr w:type="gramStart"/>
      <w:r>
        <w:rPr>
          <w:rFonts w:ascii="仿宋_GB2312" w:eastAsia="仿宋_GB2312" w:hAnsi="宋体" w:hint="eastAsia"/>
          <w:color w:val="000000"/>
          <w:sz w:val="24"/>
          <w:szCs w:val="24"/>
        </w:rPr>
        <w:t>菇棒堆放</w:t>
      </w:r>
      <w:proofErr w:type="gramEnd"/>
      <w:r>
        <w:rPr>
          <w:rFonts w:ascii="仿宋_GB2312" w:eastAsia="仿宋_GB2312" w:hAnsi="宋体" w:hint="eastAsia"/>
          <w:color w:val="000000"/>
          <w:sz w:val="24"/>
          <w:szCs w:val="24"/>
        </w:rPr>
        <w:t>在田间没多久。这突如其来的暴雨让很多</w:t>
      </w:r>
      <w:proofErr w:type="gramStart"/>
      <w:r>
        <w:rPr>
          <w:rFonts w:ascii="仿宋_GB2312" w:eastAsia="仿宋_GB2312" w:hAnsi="宋体" w:hint="eastAsia"/>
          <w:color w:val="000000"/>
          <w:sz w:val="24"/>
          <w:szCs w:val="24"/>
        </w:rPr>
        <w:t>耳农几乎</w:t>
      </w:r>
      <w:proofErr w:type="gramEnd"/>
      <w:r>
        <w:rPr>
          <w:rFonts w:ascii="仿宋_GB2312" w:eastAsia="仿宋_GB2312" w:hAnsi="宋体" w:hint="eastAsia"/>
          <w:color w:val="000000"/>
          <w:sz w:val="24"/>
          <w:szCs w:val="24"/>
        </w:rPr>
        <w:t>面临绝收的境地。目前，全县食用菌受灾具体数及所造成的经济损失正在统计中。有关专家建议，木耳养殖基地遭受暴雨或者洪水后，应及时挖沟排涝，并紧急扩建木耳晾晒架，确保已采收的鲜木耳及时晾晒，预防腐烂发霉，降低强降雨带来的不利影响。在大棚里栽培的食用菌，应及时通风调温，防治病菌的产生和感染。</w:t>
      </w:r>
    </w:p>
    <w:p w:rsidR="004D2A45" w:rsidRDefault="004D2A45" w:rsidP="004D2A45">
      <w:pPr>
        <w:spacing w:line="360" w:lineRule="auto"/>
        <w:ind w:firstLineChars="200" w:firstLine="480"/>
        <w:rPr>
          <w:rFonts w:ascii="仿宋_GB2312" w:eastAsia="仿宋_GB2312" w:hAnsi="宋体" w:hint="eastAsia"/>
          <w:color w:val="000000"/>
          <w:sz w:val="24"/>
          <w:szCs w:val="24"/>
        </w:rPr>
      </w:pPr>
      <w:proofErr w:type="gramStart"/>
      <w:r>
        <w:rPr>
          <w:rFonts w:ascii="仿宋_GB2312" w:eastAsia="仿宋_GB2312" w:hAnsi="宋体" w:hint="eastAsia"/>
          <w:color w:val="000000"/>
          <w:sz w:val="24"/>
          <w:szCs w:val="24"/>
        </w:rPr>
        <w:t>渤</w:t>
      </w:r>
      <w:proofErr w:type="gramEnd"/>
      <w:r>
        <w:rPr>
          <w:rFonts w:ascii="仿宋_GB2312" w:eastAsia="仿宋_GB2312" w:hAnsi="宋体" w:hint="eastAsia"/>
          <w:color w:val="000000"/>
          <w:sz w:val="24"/>
          <w:szCs w:val="24"/>
        </w:rPr>
        <w:t>商所黑木耳价格本周小幅下跌，建议交易</w:t>
      </w:r>
      <w:proofErr w:type="gramStart"/>
      <w:r>
        <w:rPr>
          <w:rFonts w:ascii="仿宋_GB2312" w:eastAsia="仿宋_GB2312" w:hAnsi="宋体" w:hint="eastAsia"/>
          <w:color w:val="000000"/>
          <w:sz w:val="24"/>
          <w:szCs w:val="24"/>
        </w:rPr>
        <w:t>商密切</w:t>
      </w:r>
      <w:proofErr w:type="gramEnd"/>
      <w:r>
        <w:rPr>
          <w:rFonts w:ascii="仿宋_GB2312" w:eastAsia="仿宋_GB2312" w:hAnsi="宋体" w:hint="eastAsia"/>
          <w:color w:val="000000"/>
          <w:sz w:val="24"/>
          <w:szCs w:val="24"/>
        </w:rPr>
        <w:t>关注国内黑木耳相关信息，比较价格差距，提前订立合同，锁定商品价格。</w:t>
      </w:r>
    </w:p>
    <w:p w:rsidR="004D2A45" w:rsidRDefault="004D2A45" w:rsidP="004D2A45">
      <w:pPr>
        <w:spacing w:line="360" w:lineRule="auto"/>
        <w:jc w:val="left"/>
        <w:rPr>
          <w:rFonts w:ascii="仿宋_GB2312" w:eastAsia="仿宋_GB2312" w:hAnsi="Calibri" w:hint="eastAsia"/>
          <w:b/>
          <w:sz w:val="24"/>
          <w:szCs w:val="22"/>
        </w:rPr>
      </w:pPr>
      <w:r>
        <w:rPr>
          <w:rFonts w:ascii="仿宋_GB2312" w:eastAsia="仿宋_GB2312" w:hint="eastAsia"/>
          <w:b/>
          <w:sz w:val="24"/>
        </w:rPr>
        <w:t>香菇：小幅上涨</w:t>
      </w:r>
    </w:p>
    <w:p w:rsidR="004D2A45" w:rsidRDefault="004D2A45" w:rsidP="004D2A45">
      <w:pPr>
        <w:spacing w:line="360" w:lineRule="auto"/>
        <w:ind w:firstLineChars="200" w:firstLine="480"/>
        <w:rPr>
          <w:rFonts w:ascii="仿宋_GB2312" w:eastAsia="仿宋_GB2312" w:hAnsi="宋体" w:hint="eastAsia"/>
          <w:color w:val="000000"/>
          <w:sz w:val="24"/>
        </w:rPr>
      </w:pPr>
      <w:r>
        <w:rPr>
          <w:rFonts w:ascii="仿宋_GB2312" w:eastAsia="仿宋_GB2312" w:hint="eastAsia"/>
          <w:sz w:val="24"/>
        </w:rPr>
        <w:t>本周渤商所香菇价格小幅上涨，周五渤海商品交易所香菇尾盘收于97.9元/公斤，</w:t>
      </w:r>
      <w:r>
        <w:rPr>
          <w:rFonts w:ascii="仿宋_GB2312" w:eastAsia="仿宋_GB2312" w:hAnsi="宋体" w:hint="eastAsia"/>
          <w:color w:val="000000"/>
          <w:sz w:val="24"/>
        </w:rPr>
        <w:t>较上周上涨1.69元/公斤。截至周五本周香菇交收申报情况如下，买方申报交收3189120公斤,卖方申报交收15公斤，交收配对成功15公斤。成交量10801190公斤，成交金额1050087448元，订货量14971770公斤。</w:t>
      </w:r>
    </w:p>
    <w:p w:rsidR="004D2A45" w:rsidRDefault="004D2A45" w:rsidP="004D2A45">
      <w:pPr>
        <w:spacing w:line="360" w:lineRule="auto"/>
        <w:ind w:firstLineChars="200" w:firstLine="480"/>
        <w:rPr>
          <w:rFonts w:ascii="仿宋_GB2312" w:eastAsia="仿宋_GB2312" w:hAnsi="宋体" w:hint="eastAsia"/>
          <w:color w:val="000000"/>
          <w:sz w:val="24"/>
        </w:rPr>
      </w:pPr>
      <w:r>
        <w:rPr>
          <w:rFonts w:ascii="仿宋_GB2312" w:eastAsia="仿宋_GB2312" w:hAnsi="宋体" w:hint="eastAsia"/>
          <w:color w:val="000000"/>
          <w:sz w:val="24"/>
        </w:rPr>
        <w:t>传统市场本周香菇价格稳定，香菇生长具有明显的季节特征，每年的10月底到次年的4月底是香菇生长旺季，5月开始到10月中旬都是香菇采收淡季，这个阶段正处于菇农菌棒管理阶段。到了8月中旬，香菇淡季销售已过三分之二，由于今年库存香菇量较少，随着时间推移，整体库存香菇销售殆尽，市场货源较紧缺，尤其二级厚菇等质量较好的香菇库存量极少。目前北方主产区河北平泉等地香菇采收稳定，河南西陕、湖北部分地区也有少量的反季节香菇上市，但反季</w:t>
      </w:r>
      <w:r>
        <w:rPr>
          <w:rFonts w:ascii="仿宋_GB2312" w:eastAsia="仿宋_GB2312" w:hAnsi="宋体" w:hint="eastAsia"/>
          <w:color w:val="000000"/>
          <w:sz w:val="24"/>
        </w:rPr>
        <w:lastRenderedPageBreak/>
        <w:t>节香菇整体量偏少，目前基本鲜销为主，市场供不应求。</w:t>
      </w:r>
    </w:p>
    <w:p w:rsidR="004D2A45" w:rsidRDefault="004D2A45" w:rsidP="004D2A45">
      <w:pPr>
        <w:spacing w:line="360" w:lineRule="auto"/>
        <w:ind w:firstLineChars="200" w:firstLine="480"/>
        <w:rPr>
          <w:rFonts w:ascii="仿宋_GB2312" w:eastAsia="仿宋_GB2312" w:hAnsi="宋体" w:hint="eastAsia"/>
          <w:color w:val="000000"/>
          <w:sz w:val="24"/>
        </w:rPr>
      </w:pPr>
      <w:r>
        <w:rPr>
          <w:rFonts w:ascii="仿宋_GB2312" w:eastAsia="仿宋_GB2312" w:hAnsi="宋体" w:hint="eastAsia"/>
          <w:color w:val="000000"/>
          <w:sz w:val="24"/>
        </w:rPr>
        <w:t>近期也是南方主产区菌棒越夏管理阶段，今年夏天整体气温较去年同时期低，同时有了去年高温菌棒烧坏的经验，菇农对于防高温有更多的措施。今年受高温影响菌棒损坏率降低。但由于近期江浙一带受洪涝影响较大，河南大部、华北大部受干旱影响较严重，给菌棒发育造成较大影响，洪涝导致香菇菌棒烂棒，被水浸泡、冲刷。干旱使菌棒长时间缺水，导致菌棒营养成分缺失。自然灾害的影响将一定程度上影响年底香菇的采收量。</w:t>
      </w:r>
    </w:p>
    <w:p w:rsidR="004D2A45" w:rsidRDefault="004D2A45" w:rsidP="004D2A45">
      <w:pPr>
        <w:spacing w:line="360" w:lineRule="auto"/>
        <w:ind w:firstLineChars="200" w:firstLine="480"/>
        <w:rPr>
          <w:rFonts w:ascii="仿宋_GB2312" w:eastAsia="仿宋_GB2312" w:hAnsi="宋体" w:hint="eastAsia"/>
          <w:color w:val="000000"/>
          <w:sz w:val="24"/>
        </w:rPr>
      </w:pPr>
      <w:proofErr w:type="gramStart"/>
      <w:r>
        <w:rPr>
          <w:rFonts w:ascii="仿宋_GB2312" w:eastAsia="仿宋_GB2312" w:hAnsi="宋体" w:hint="eastAsia"/>
          <w:color w:val="000000"/>
          <w:sz w:val="24"/>
        </w:rPr>
        <w:t>渤</w:t>
      </w:r>
      <w:proofErr w:type="gramEnd"/>
      <w:r>
        <w:rPr>
          <w:rFonts w:ascii="仿宋_GB2312" w:eastAsia="仿宋_GB2312" w:hAnsi="宋体" w:hint="eastAsia"/>
          <w:color w:val="000000"/>
          <w:sz w:val="24"/>
        </w:rPr>
        <w:t>商所香菇价格小幅上涨，建议交易</w:t>
      </w:r>
      <w:proofErr w:type="gramStart"/>
      <w:r>
        <w:rPr>
          <w:rFonts w:ascii="仿宋_GB2312" w:eastAsia="仿宋_GB2312" w:hAnsi="宋体" w:hint="eastAsia"/>
          <w:color w:val="000000"/>
          <w:sz w:val="24"/>
        </w:rPr>
        <w:t>商密切</w:t>
      </w:r>
      <w:proofErr w:type="gramEnd"/>
      <w:r>
        <w:rPr>
          <w:rFonts w:ascii="仿宋_GB2312" w:eastAsia="仿宋_GB2312" w:hAnsi="宋体" w:hint="eastAsia"/>
          <w:color w:val="000000"/>
          <w:sz w:val="24"/>
        </w:rPr>
        <w:t>关注国内香菇相关信息，根据实际需求，提前订立合同，锁定商品价格。</w:t>
      </w:r>
    </w:p>
    <w:p w:rsidR="00E04A6F" w:rsidRDefault="00E04A6F">
      <w:pPr>
        <w:widowControl/>
        <w:jc w:val="left"/>
        <w:rPr>
          <w:rFonts w:hAnsi="仿宋_GB2312"/>
          <w:b/>
          <w:bCs/>
          <w:sz w:val="36"/>
          <w:szCs w:val="36"/>
        </w:rPr>
      </w:pPr>
      <w:r>
        <w:rPr>
          <w:rFonts w:hAnsi="仿宋_GB2312"/>
          <w:b/>
          <w:bCs/>
          <w:sz w:val="36"/>
          <w:szCs w:val="36"/>
        </w:rPr>
        <w:br w:type="page"/>
      </w:r>
    </w:p>
    <w:p w:rsidR="00CB42CC" w:rsidRDefault="00CB42CC" w:rsidP="00CB42CC">
      <w:pPr>
        <w:spacing w:beforeLines="100" w:before="312" w:line="360" w:lineRule="auto"/>
        <w:outlineLvl w:val="0"/>
        <w:rPr>
          <w:rFonts w:hAnsi="仿宋_GB2312"/>
          <w:b/>
          <w:bCs/>
          <w:sz w:val="36"/>
          <w:szCs w:val="36"/>
        </w:rPr>
      </w:pPr>
      <w:r>
        <w:rPr>
          <w:rFonts w:hAnsi="仿宋_GB2312" w:hint="eastAsia"/>
          <w:b/>
          <w:bCs/>
          <w:sz w:val="36"/>
          <w:szCs w:val="36"/>
        </w:rPr>
        <w:lastRenderedPageBreak/>
        <w:t>【石油化工板块】</w:t>
      </w:r>
    </w:p>
    <w:p w:rsidR="00CB42CC" w:rsidRDefault="00CB42CC" w:rsidP="00CB42CC">
      <w:pPr>
        <w:spacing w:beforeLines="50" w:before="156" w:line="360" w:lineRule="auto"/>
        <w:jc w:val="center"/>
        <w:rPr>
          <w:rFonts w:ascii="仿宋_GB2312" w:eastAsia="仿宋_GB2312"/>
          <w:b/>
          <w:sz w:val="28"/>
          <w:szCs w:val="24"/>
        </w:rPr>
      </w:pPr>
      <w:r>
        <w:rPr>
          <w:rFonts w:ascii="仿宋_GB2312" w:eastAsia="仿宋_GB2312" w:hint="eastAsia"/>
          <w:b/>
          <w:sz w:val="28"/>
          <w:szCs w:val="24"/>
        </w:rPr>
        <w:t>平板玻璃（沙河）BFGSH：震荡上行，利好支撑</w:t>
      </w:r>
    </w:p>
    <w:p w:rsidR="00CB42CC" w:rsidRDefault="00CB42CC" w:rsidP="00CB42CC">
      <w:pPr>
        <w:spacing w:line="360" w:lineRule="auto"/>
        <w:ind w:firstLineChars="200" w:firstLine="480"/>
        <w:outlineLvl w:val="0"/>
        <w:rPr>
          <w:rFonts w:ascii="仿宋_GB2312" w:eastAsia="仿宋_GB2312" w:hint="eastAsia"/>
          <w:sz w:val="24"/>
          <w:szCs w:val="24"/>
        </w:rPr>
      </w:pPr>
      <w:r>
        <w:rPr>
          <w:rFonts w:ascii="仿宋_GB2312" w:eastAsia="仿宋_GB2312" w:hint="eastAsia"/>
          <w:sz w:val="24"/>
        </w:rPr>
        <w:t>本周渤商所平板玻璃（沙河）BFGSH震荡上行，基本面利好支撑。报价于周初的777元/吨，最高为843元/吨，最低777元/吨，周五尾盘收于841元/吨，周涨55元/吨，涨跌幅6.99%，结算价809元/吨。</w:t>
      </w:r>
    </w:p>
    <w:p w:rsidR="00CB42CC" w:rsidRDefault="00CB42CC" w:rsidP="00CB42CC">
      <w:pPr>
        <w:spacing w:line="360" w:lineRule="auto"/>
        <w:ind w:firstLineChars="200" w:firstLine="480"/>
        <w:outlineLvl w:val="0"/>
        <w:rPr>
          <w:rFonts w:ascii="仿宋_GB2312" w:eastAsia="仿宋_GB2312" w:hint="eastAsia"/>
          <w:sz w:val="24"/>
        </w:rPr>
      </w:pPr>
      <w:r>
        <w:rPr>
          <w:rFonts w:ascii="仿宋_GB2312" w:eastAsia="仿宋_GB2312" w:hint="eastAsia"/>
          <w:sz w:val="24"/>
        </w:rPr>
        <w:t xml:space="preserve"> 本周浮法玻璃市场上行走势强劲。华北沙河市场价格基本维持每日一涨，截至今日薄板价格累计调涨4-5元/重量箱，厚板价格累计调涨3元/重量箱，京津</w:t>
      </w:r>
      <w:proofErr w:type="gramStart"/>
      <w:r>
        <w:rPr>
          <w:rFonts w:ascii="仿宋_GB2312" w:eastAsia="仿宋_GB2312" w:hint="eastAsia"/>
          <w:sz w:val="24"/>
        </w:rPr>
        <w:t>唐市场</w:t>
      </w:r>
      <w:proofErr w:type="gramEnd"/>
      <w:r>
        <w:rPr>
          <w:rFonts w:ascii="仿宋_GB2312" w:eastAsia="仿宋_GB2312" w:hint="eastAsia"/>
          <w:sz w:val="24"/>
        </w:rPr>
        <w:t>各生产企业价格上调2次，累计2-4元/重量箱，目前市场交投气氛良好，厂家库存减少明显。华东市场19日行业会议召开前后，多数生产企业价格上调2元/重量箱左右，</w:t>
      </w:r>
      <w:proofErr w:type="gramStart"/>
      <w:r>
        <w:rPr>
          <w:rFonts w:ascii="仿宋_GB2312" w:eastAsia="仿宋_GB2312" w:hint="eastAsia"/>
          <w:sz w:val="24"/>
        </w:rPr>
        <w:t>出货较</w:t>
      </w:r>
      <w:proofErr w:type="gramEnd"/>
      <w:r>
        <w:rPr>
          <w:rFonts w:ascii="仿宋_GB2312" w:eastAsia="仿宋_GB2312" w:hint="eastAsia"/>
          <w:sz w:val="24"/>
        </w:rPr>
        <w:t>前期好转。华中地区周初多数厂家涨1元/重量箱，市场成交良好，企业销大于产。华南市场多数厂家陆续调涨1-2元/重量箱，出货良好，整体</w:t>
      </w:r>
      <w:proofErr w:type="gramStart"/>
      <w:r>
        <w:rPr>
          <w:rFonts w:ascii="仿宋_GB2312" w:eastAsia="仿宋_GB2312" w:hint="eastAsia"/>
          <w:sz w:val="24"/>
        </w:rPr>
        <w:t>库存较</w:t>
      </w:r>
      <w:proofErr w:type="gramEnd"/>
      <w:r>
        <w:rPr>
          <w:rFonts w:ascii="仿宋_GB2312" w:eastAsia="仿宋_GB2312" w:hint="eastAsia"/>
          <w:sz w:val="24"/>
        </w:rPr>
        <w:t>前期减少。西北市场成交好转，在周边市场涨价氛围下，少数企业上调1元/重量箱。西南市场成都南玻二线放水后，市场成交好转，成都明达薄板涨0.5元/平方米，厚板涨1元/平方米。东北市场受华北调涨及天然气涨价影响，在营口信义带领下，价格上调1-4元/重量箱，走货略有好转，库存仍偏高。</w:t>
      </w:r>
    </w:p>
    <w:p w:rsidR="00CB42CC" w:rsidRDefault="00CB42CC" w:rsidP="00CB42CC">
      <w:pPr>
        <w:spacing w:line="360" w:lineRule="auto"/>
        <w:ind w:firstLineChars="200" w:firstLine="480"/>
        <w:outlineLvl w:val="0"/>
        <w:rPr>
          <w:rFonts w:ascii="仿宋_GB2312" w:eastAsia="仿宋_GB2312" w:hint="eastAsia"/>
          <w:sz w:val="24"/>
        </w:rPr>
      </w:pPr>
      <w:r>
        <w:rPr>
          <w:rFonts w:ascii="仿宋_GB2312" w:eastAsia="仿宋_GB2312" w:hint="eastAsia"/>
          <w:sz w:val="24"/>
        </w:rPr>
        <w:t>本周平板玻璃（沙河）震荡上行，上涨79点，基本面有所好转和成本支撑，预计反弹或继续。本周渤商所BFGSH平均含税947元/吨，传统现货华北（沙河）市场平均价格975元/吨，本周现货市场交投向好，生产企业价格稳中一再上涨，走货良好，库存低位。采购商可在</w:t>
      </w:r>
      <w:proofErr w:type="gramStart"/>
      <w:r>
        <w:rPr>
          <w:rFonts w:ascii="仿宋_GB2312" w:eastAsia="仿宋_GB2312" w:hint="eastAsia"/>
          <w:sz w:val="24"/>
        </w:rPr>
        <w:t>渤</w:t>
      </w:r>
      <w:proofErr w:type="gramEnd"/>
      <w:r>
        <w:rPr>
          <w:rFonts w:ascii="仿宋_GB2312" w:eastAsia="仿宋_GB2312" w:hint="eastAsia"/>
          <w:sz w:val="24"/>
        </w:rPr>
        <w:t>商所低价位买入订立合约，当日申报交收，锁定成本。</w:t>
      </w:r>
    </w:p>
    <w:p w:rsidR="00CB42CC" w:rsidRDefault="00CB42CC" w:rsidP="00CB42CC">
      <w:pPr>
        <w:spacing w:beforeLines="50" w:before="156" w:line="360" w:lineRule="auto"/>
        <w:jc w:val="center"/>
        <w:rPr>
          <w:rFonts w:ascii="仿宋_GB2312" w:eastAsia="仿宋_GB2312" w:hint="eastAsia"/>
          <w:b/>
          <w:sz w:val="28"/>
          <w:szCs w:val="24"/>
        </w:rPr>
      </w:pPr>
      <w:r>
        <w:rPr>
          <w:rFonts w:ascii="仿宋_GB2312" w:eastAsia="仿宋_GB2312" w:hint="eastAsia"/>
          <w:b/>
          <w:sz w:val="28"/>
          <w:szCs w:val="24"/>
        </w:rPr>
        <w:t>润滑油基础油恩格</w:t>
      </w:r>
    </w:p>
    <w:p w:rsidR="00CB42CC" w:rsidRDefault="00CB42CC" w:rsidP="00CB42CC">
      <w:pPr>
        <w:pStyle w:val="a5"/>
        <w:spacing w:line="360" w:lineRule="auto"/>
        <w:ind w:firstLineChars="100" w:firstLine="240"/>
        <w:rPr>
          <w:rFonts w:ascii="仿宋_GB2312" w:eastAsia="仿宋_GB2312" w:hint="eastAsia"/>
          <w:sz w:val="24"/>
          <w:szCs w:val="24"/>
        </w:rPr>
      </w:pPr>
      <w:proofErr w:type="gramStart"/>
      <w:r>
        <w:rPr>
          <w:rFonts w:ascii="仿宋_GB2312" w:eastAsia="仿宋_GB2312" w:hint="eastAsia"/>
          <w:sz w:val="24"/>
          <w:szCs w:val="24"/>
        </w:rPr>
        <w:t>渤</w:t>
      </w:r>
      <w:proofErr w:type="gramEnd"/>
      <w:r>
        <w:rPr>
          <w:rFonts w:ascii="仿宋_GB2312" w:eastAsia="仿宋_GB2312" w:hint="eastAsia"/>
          <w:sz w:val="24"/>
          <w:szCs w:val="24"/>
        </w:rPr>
        <w:t>商所润滑油基础油恩格:本周润滑油基础油恩格开盘价9.01元/公斤、</w:t>
      </w:r>
      <w:proofErr w:type="gramStart"/>
      <w:r>
        <w:rPr>
          <w:rFonts w:ascii="仿宋_GB2312" w:eastAsia="仿宋_GB2312" w:hint="eastAsia"/>
          <w:sz w:val="24"/>
          <w:szCs w:val="24"/>
        </w:rPr>
        <w:t>最</w:t>
      </w:r>
      <w:proofErr w:type="gramEnd"/>
      <w:r>
        <w:rPr>
          <w:rFonts w:ascii="仿宋_GB2312" w:eastAsia="仿宋_GB2312" w:hint="eastAsia"/>
          <w:sz w:val="24"/>
          <w:szCs w:val="24"/>
        </w:rPr>
        <w:t>高价9.20元/公斤、最低价8.26元/公斤、收盘价8.32元/公斤。</w:t>
      </w:r>
    </w:p>
    <w:p w:rsidR="00CB42CC" w:rsidRDefault="00CB42CC" w:rsidP="00CB42CC">
      <w:pPr>
        <w:spacing w:line="360" w:lineRule="auto"/>
        <w:ind w:firstLineChars="100" w:firstLine="240"/>
        <w:rPr>
          <w:rFonts w:ascii="仿宋_GB2312" w:eastAsia="仿宋_GB2312" w:hint="eastAsia"/>
          <w:sz w:val="24"/>
          <w:szCs w:val="24"/>
        </w:rPr>
      </w:pPr>
      <w:r>
        <w:rPr>
          <w:rFonts w:ascii="仿宋_GB2312" w:eastAsia="仿宋_GB2312" w:hint="eastAsia"/>
          <w:sz w:val="24"/>
          <w:szCs w:val="24"/>
        </w:rPr>
        <w:t>国际原油：国际油价呈现宽幅波动局面，基础油市场担忧心态不断加剧，看跌气氛升温。多数炼厂利润空间有限，开工负荷低迷，个别炼厂推迟开工计划。汽柴油大幅下调未对市场形成大的影响，但商家心态表现堪忧，成交低迷受制。</w:t>
      </w:r>
    </w:p>
    <w:p w:rsidR="00CB42CC" w:rsidRDefault="00CB42CC" w:rsidP="00CB42CC">
      <w:pPr>
        <w:spacing w:line="360" w:lineRule="auto"/>
        <w:ind w:firstLineChars="100" w:firstLine="240"/>
        <w:rPr>
          <w:rFonts w:ascii="仿宋_GB2312" w:eastAsia="仿宋_GB2312" w:hint="eastAsia"/>
          <w:sz w:val="24"/>
          <w:szCs w:val="24"/>
        </w:rPr>
      </w:pPr>
      <w:r>
        <w:rPr>
          <w:rFonts w:ascii="仿宋_GB2312" w:eastAsia="仿宋_GB2312" w:hint="eastAsia"/>
          <w:sz w:val="24"/>
          <w:szCs w:val="24"/>
        </w:rPr>
        <w:t>现货润滑油基础油：国内现货市场，多数炼厂表示目前行情惨淡，出货十分缓</w:t>
      </w:r>
      <w:r>
        <w:rPr>
          <w:rFonts w:ascii="仿宋_GB2312" w:eastAsia="仿宋_GB2312" w:hint="eastAsia"/>
          <w:sz w:val="24"/>
          <w:szCs w:val="24"/>
        </w:rPr>
        <w:lastRenderedPageBreak/>
        <w:t>慢，尽管开工负荷低迷，但库存压力仍日渐升温，让利促销模式难以带动下游交投回暖，个别二类基础油炼厂价格承压下行。进口贸易商持稳价位平淡出货，消化现有库存为主。终端需求表现始终疲软，调和企业维持以销定产的避险模式。外围因素利空居多，市场看跌气氛浓厚，调和企业采购意愿平淡，多以消化前期库存为主，下游商家对于炼厂让利模式或者下调价格的举措并不买账，生产维持以销定产态势，生产活动缓慢。</w:t>
      </w:r>
    </w:p>
    <w:p w:rsidR="00CB42CC" w:rsidRDefault="00CB42CC" w:rsidP="00CB42CC">
      <w:pPr>
        <w:spacing w:line="360" w:lineRule="auto"/>
        <w:ind w:firstLineChars="100" w:firstLine="240"/>
        <w:rPr>
          <w:rFonts w:ascii="Calibri" w:hint="eastAsia"/>
          <w:szCs w:val="22"/>
        </w:rPr>
      </w:pPr>
      <w:r>
        <w:rPr>
          <w:rFonts w:ascii="仿宋_GB2312" w:eastAsia="仿宋_GB2312" w:hint="eastAsia"/>
          <w:sz w:val="24"/>
          <w:szCs w:val="24"/>
        </w:rPr>
        <w:t>本周渤商所润滑油基础油恩</w:t>
      </w:r>
      <w:proofErr w:type="gramStart"/>
      <w:r>
        <w:rPr>
          <w:rFonts w:ascii="仿宋_GB2312" w:eastAsia="仿宋_GB2312" w:hint="eastAsia"/>
          <w:sz w:val="24"/>
          <w:szCs w:val="24"/>
        </w:rPr>
        <w:t>格基本</w:t>
      </w:r>
      <w:proofErr w:type="gramEnd"/>
      <w:r>
        <w:rPr>
          <w:rFonts w:ascii="仿宋_GB2312" w:eastAsia="仿宋_GB2312" w:hint="eastAsia"/>
          <w:sz w:val="24"/>
          <w:szCs w:val="24"/>
        </w:rPr>
        <w:t>持小幅上涨，盘面价格低于现货价格0.50元/公斤左右，现货商可根据自身需求在盘面订立B20010合同。</w:t>
      </w:r>
    </w:p>
    <w:p w:rsidR="00CB42CC" w:rsidRDefault="00CB42CC" w:rsidP="00CB42CC">
      <w:pPr>
        <w:spacing w:beforeLines="50" w:before="156" w:line="360" w:lineRule="auto"/>
        <w:jc w:val="center"/>
        <w:rPr>
          <w:rFonts w:ascii="仿宋_GB2312" w:eastAsia="仿宋_GB2312"/>
          <w:b/>
          <w:sz w:val="24"/>
          <w:szCs w:val="24"/>
        </w:rPr>
      </w:pPr>
      <w:r>
        <w:rPr>
          <w:rFonts w:ascii="仿宋_GB2312" w:eastAsia="仿宋_GB2312" w:hint="eastAsia"/>
          <w:b/>
          <w:sz w:val="24"/>
          <w:szCs w:val="24"/>
        </w:rPr>
        <w:t>PTA&amp;MEG&amp;PET</w:t>
      </w:r>
    </w:p>
    <w:p w:rsidR="00CB42CC" w:rsidRDefault="00CB42CC" w:rsidP="00CB42CC">
      <w:pPr>
        <w:spacing w:line="360" w:lineRule="auto"/>
        <w:ind w:firstLineChars="200" w:firstLine="480"/>
        <w:rPr>
          <w:rFonts w:ascii="仿宋_GB2312" w:eastAsia="仿宋_GB2312" w:hint="eastAsia"/>
          <w:sz w:val="24"/>
          <w:szCs w:val="24"/>
        </w:rPr>
      </w:pPr>
      <w:proofErr w:type="gramStart"/>
      <w:r>
        <w:rPr>
          <w:rFonts w:ascii="仿宋_GB2312" w:eastAsia="仿宋_GB2312" w:hint="eastAsia"/>
          <w:sz w:val="24"/>
          <w:szCs w:val="24"/>
        </w:rPr>
        <w:t>渤</w:t>
      </w:r>
      <w:proofErr w:type="gramEnd"/>
      <w:r>
        <w:rPr>
          <w:rFonts w:ascii="仿宋_GB2312" w:eastAsia="仿宋_GB2312" w:hint="eastAsia"/>
          <w:sz w:val="24"/>
          <w:szCs w:val="24"/>
        </w:rPr>
        <w:t>商所PTA&amp;MEG&amp;PET:</w:t>
      </w:r>
    </w:p>
    <w:p w:rsidR="00CB42CC" w:rsidRDefault="00CB42CC" w:rsidP="00CB42CC">
      <w:pPr>
        <w:spacing w:line="360" w:lineRule="auto"/>
        <w:ind w:firstLineChars="200" w:firstLine="480"/>
        <w:rPr>
          <w:rFonts w:ascii="仿宋_GB2312" w:eastAsia="仿宋_GB2312" w:hint="eastAsia"/>
          <w:sz w:val="24"/>
          <w:szCs w:val="24"/>
        </w:rPr>
      </w:pPr>
      <w:proofErr w:type="gramStart"/>
      <w:r>
        <w:rPr>
          <w:rFonts w:ascii="仿宋_GB2312" w:eastAsia="仿宋_GB2312" w:hint="eastAsia"/>
          <w:sz w:val="24"/>
          <w:szCs w:val="24"/>
        </w:rPr>
        <w:t>渤</w:t>
      </w:r>
      <w:proofErr w:type="gramEnd"/>
      <w:r>
        <w:rPr>
          <w:rFonts w:ascii="仿宋_GB2312" w:eastAsia="仿宋_GB2312" w:hint="eastAsia"/>
          <w:sz w:val="24"/>
          <w:szCs w:val="24"/>
        </w:rPr>
        <w:t>商所PTA本周开盘价7412元/吨、</w:t>
      </w:r>
      <w:proofErr w:type="gramStart"/>
      <w:r>
        <w:rPr>
          <w:rFonts w:ascii="仿宋_GB2312" w:eastAsia="仿宋_GB2312" w:hint="eastAsia"/>
          <w:sz w:val="24"/>
          <w:szCs w:val="24"/>
        </w:rPr>
        <w:t>最</w:t>
      </w:r>
      <w:proofErr w:type="gramEnd"/>
      <w:r>
        <w:rPr>
          <w:rFonts w:ascii="仿宋_GB2312" w:eastAsia="仿宋_GB2312" w:hint="eastAsia"/>
          <w:sz w:val="24"/>
          <w:szCs w:val="24"/>
        </w:rPr>
        <w:t>高价7488元/吨、最低价7302元/吨、收盘价7340元/吨、均价7384元/吨。</w:t>
      </w:r>
    </w:p>
    <w:p w:rsidR="00CB42CC" w:rsidRDefault="00CB42CC" w:rsidP="00CB42CC">
      <w:pPr>
        <w:spacing w:line="360" w:lineRule="auto"/>
        <w:ind w:firstLineChars="200" w:firstLine="480"/>
        <w:rPr>
          <w:rFonts w:ascii="仿宋_GB2312" w:eastAsia="仿宋_GB2312" w:hint="eastAsia"/>
          <w:sz w:val="24"/>
          <w:szCs w:val="24"/>
        </w:rPr>
      </w:pPr>
      <w:proofErr w:type="gramStart"/>
      <w:r>
        <w:rPr>
          <w:rFonts w:ascii="仿宋_GB2312" w:eastAsia="仿宋_GB2312" w:hint="eastAsia"/>
          <w:sz w:val="24"/>
          <w:szCs w:val="24"/>
        </w:rPr>
        <w:t>渤</w:t>
      </w:r>
      <w:proofErr w:type="gramEnd"/>
      <w:r>
        <w:rPr>
          <w:rFonts w:ascii="仿宋_GB2312" w:eastAsia="仿宋_GB2312" w:hint="eastAsia"/>
          <w:sz w:val="24"/>
          <w:szCs w:val="24"/>
        </w:rPr>
        <w:t>商所MEG本周开盘价7523元/吨、</w:t>
      </w:r>
      <w:proofErr w:type="gramStart"/>
      <w:r>
        <w:rPr>
          <w:rFonts w:ascii="仿宋_GB2312" w:eastAsia="仿宋_GB2312" w:hint="eastAsia"/>
          <w:sz w:val="24"/>
          <w:szCs w:val="24"/>
        </w:rPr>
        <w:t>最</w:t>
      </w:r>
      <w:proofErr w:type="gramEnd"/>
      <w:r>
        <w:rPr>
          <w:rFonts w:ascii="仿宋_GB2312" w:eastAsia="仿宋_GB2312" w:hint="eastAsia"/>
          <w:sz w:val="24"/>
          <w:szCs w:val="24"/>
        </w:rPr>
        <w:t>高价7523元/吨、最低价7320元/吨、收盘价7334元/吨、均价7338元/吨。</w:t>
      </w:r>
    </w:p>
    <w:p w:rsidR="00CB42CC" w:rsidRDefault="00CB42CC" w:rsidP="00CB42CC">
      <w:pPr>
        <w:spacing w:line="360" w:lineRule="auto"/>
        <w:ind w:firstLineChars="200" w:firstLine="480"/>
        <w:rPr>
          <w:rFonts w:ascii="仿宋_GB2312" w:eastAsia="仿宋_GB2312" w:hint="eastAsia"/>
          <w:sz w:val="24"/>
          <w:szCs w:val="24"/>
        </w:rPr>
      </w:pPr>
      <w:proofErr w:type="gramStart"/>
      <w:r>
        <w:rPr>
          <w:rFonts w:ascii="仿宋_GB2312" w:eastAsia="仿宋_GB2312" w:hint="eastAsia"/>
          <w:sz w:val="24"/>
          <w:szCs w:val="24"/>
        </w:rPr>
        <w:t>渤</w:t>
      </w:r>
      <w:proofErr w:type="gramEnd"/>
      <w:r>
        <w:rPr>
          <w:rFonts w:ascii="仿宋_GB2312" w:eastAsia="仿宋_GB2312" w:hint="eastAsia"/>
          <w:sz w:val="24"/>
          <w:szCs w:val="24"/>
        </w:rPr>
        <w:t>商所PET本周开盘价9184元/吨、</w:t>
      </w:r>
      <w:proofErr w:type="gramStart"/>
      <w:r>
        <w:rPr>
          <w:rFonts w:ascii="仿宋_GB2312" w:eastAsia="仿宋_GB2312" w:hint="eastAsia"/>
          <w:sz w:val="24"/>
          <w:szCs w:val="24"/>
        </w:rPr>
        <w:t>最</w:t>
      </w:r>
      <w:proofErr w:type="gramEnd"/>
      <w:r>
        <w:rPr>
          <w:rFonts w:ascii="仿宋_GB2312" w:eastAsia="仿宋_GB2312" w:hint="eastAsia"/>
          <w:sz w:val="24"/>
          <w:szCs w:val="24"/>
        </w:rPr>
        <w:t>高价9184元/吨、最低价9184元/吨、收盘价9184元/吨、均价9184元/吨。</w:t>
      </w:r>
    </w:p>
    <w:p w:rsidR="00CB42CC" w:rsidRDefault="00CB42CC" w:rsidP="00CB42CC">
      <w:pPr>
        <w:spacing w:line="360" w:lineRule="auto"/>
        <w:ind w:leftChars="50" w:left="105" w:firstLineChars="150" w:firstLine="361"/>
        <w:rPr>
          <w:rFonts w:ascii="仿宋_GB2312" w:eastAsia="仿宋_GB2312" w:hint="eastAsia"/>
          <w:sz w:val="24"/>
          <w:szCs w:val="24"/>
        </w:rPr>
      </w:pPr>
      <w:r>
        <w:rPr>
          <w:rFonts w:ascii="仿宋_GB2312" w:eastAsia="仿宋_GB2312" w:hint="eastAsia"/>
          <w:b/>
          <w:sz w:val="24"/>
          <w:szCs w:val="24"/>
        </w:rPr>
        <w:t>PTA：PX弱势前行，PTA盘整向下。</w:t>
      </w:r>
      <w:r>
        <w:rPr>
          <w:rFonts w:ascii="仿宋_GB2312" w:eastAsia="仿宋_GB2312" w:hint="eastAsia"/>
          <w:sz w:val="24"/>
          <w:szCs w:val="24"/>
        </w:rPr>
        <w:t>本周PTA现货市场行情弱势盘整，主流价格长时间维持7380元/吨。结算价即将出台，市场多维持观望，交投意向不强。原料PX方面，本周市场弱势向下，价格由上周五的1352美元/吨降至1319美元/吨，降幅达2.4%。由于原料石脑油本周呈上涨趋势，MX维持高位1135美元/吨，本周PX生产利润由上周五的166美元/吨降至124美元/吨，但其生产利润仍颇丰。在利润的趋势下，预计后期PX开工率将增加，届时市场PX供应增加，价格承压。目前来看，由于原料PX持续疲软，PTA成本重心下移，目前PTA生产现金流尚有一定利润空间，平均维持50元/吨左右；PTA开工方面，本周前期开工小幅增加至63.8%，相对于聚酯开工68.1%，现货供应稍宽松；后期PTA开工降至60.1%，下周可能继续下滑，PTA供应可能会趋于收紧。但目前市场上现货 PTA 供应还是偏宽松，PTA 工厂还要部分在积极出货，现货供求宽松，价格仍承压；下游聚酯产销一般，对PTA需求提振作用有限。预计结算价出台前，现货价格会维持弱势震荡。</w:t>
      </w:r>
    </w:p>
    <w:p w:rsidR="00CB42CC" w:rsidRDefault="00CB42CC" w:rsidP="00CB42CC">
      <w:pPr>
        <w:spacing w:line="360" w:lineRule="auto"/>
        <w:ind w:firstLineChars="200" w:firstLine="482"/>
        <w:rPr>
          <w:rFonts w:ascii="仿宋_GB2312" w:eastAsia="仿宋_GB2312" w:hint="eastAsia"/>
          <w:sz w:val="24"/>
          <w:szCs w:val="24"/>
        </w:rPr>
      </w:pPr>
      <w:r>
        <w:rPr>
          <w:rFonts w:ascii="仿宋_GB2312" w:eastAsia="仿宋_GB2312" w:hint="eastAsia"/>
          <w:b/>
          <w:sz w:val="24"/>
          <w:szCs w:val="24"/>
        </w:rPr>
        <w:lastRenderedPageBreak/>
        <w:t>MEG：上下游偏弱，MEG震荡向下。</w:t>
      </w:r>
      <w:r>
        <w:rPr>
          <w:rFonts w:ascii="仿宋_GB2312" w:eastAsia="仿宋_GB2312" w:hint="eastAsia"/>
          <w:sz w:val="24"/>
          <w:szCs w:val="24"/>
        </w:rPr>
        <w:t>本周MEG现货市场行情震荡下跌明显，主流平均价格由上周五的7465元/吨降至7380元/吨，降幅达1.14%。原料乙烯方面，受下游聚乙烯需求不振及生产亏损的影响，市场行情继续以盘整为主，本周前三天乙烯东北亚价格稳定至1540美元/吨，周四继续下降至1530美元/吨。乙烯市场行情持续疲软运行，对MEG成本支撑乏力；而MEG的同位产品PTA的市场整体表现疲软，对MEG带动作用减弱；下游聚酯需求偏弱。综合以上，预计MEG近期行情弱势震荡。</w:t>
      </w:r>
    </w:p>
    <w:p w:rsidR="00CB42CC" w:rsidRDefault="00CB42CC" w:rsidP="00CB42CC">
      <w:pPr>
        <w:spacing w:line="360" w:lineRule="auto"/>
        <w:ind w:firstLineChars="200" w:firstLine="482"/>
        <w:rPr>
          <w:rFonts w:ascii="仿宋_GB2312" w:eastAsia="仿宋_GB2312" w:hint="eastAsia"/>
          <w:sz w:val="24"/>
          <w:szCs w:val="24"/>
        </w:rPr>
      </w:pPr>
      <w:r>
        <w:rPr>
          <w:rFonts w:ascii="仿宋_GB2312" w:eastAsia="仿宋_GB2312" w:hint="eastAsia"/>
          <w:b/>
          <w:sz w:val="24"/>
          <w:szCs w:val="24"/>
        </w:rPr>
        <w:t>PET：终端需求不足，聚酯上涨乏力。</w:t>
      </w:r>
      <w:r>
        <w:rPr>
          <w:rFonts w:ascii="仿宋_GB2312" w:eastAsia="仿宋_GB2312" w:hint="eastAsia"/>
          <w:sz w:val="24"/>
          <w:szCs w:val="24"/>
        </w:rPr>
        <w:t>本周PET现货市场稳定前行，市场观望气氛浓重，短期行情偏整理为主；江浙地区涤纶长丝市场行情依然延续盘整格局，行情平稳运行。PX市场价格重心受压下挫，受此影响，聚酯原料PTA和MEG弱势前行，上游原料成本面对于涤丝市场依然</w:t>
      </w:r>
      <w:proofErr w:type="gramStart"/>
      <w:r>
        <w:rPr>
          <w:rFonts w:ascii="仿宋_GB2312" w:eastAsia="仿宋_GB2312" w:hint="eastAsia"/>
          <w:sz w:val="24"/>
          <w:szCs w:val="24"/>
        </w:rPr>
        <w:t>缺乏推涨动力</w:t>
      </w:r>
      <w:proofErr w:type="gramEnd"/>
      <w:r>
        <w:rPr>
          <w:rFonts w:ascii="仿宋_GB2312" w:eastAsia="仿宋_GB2312" w:hint="eastAsia"/>
          <w:sz w:val="24"/>
          <w:szCs w:val="24"/>
        </w:rPr>
        <w:t>；聚酯方面在终端织造上周提高开工率、聚酯产销尚可的带动下价格部分上行，综合影响使得</w:t>
      </w:r>
      <w:proofErr w:type="gramStart"/>
      <w:r>
        <w:rPr>
          <w:rFonts w:ascii="仿宋_GB2312" w:eastAsia="仿宋_GB2312" w:hint="eastAsia"/>
          <w:sz w:val="24"/>
          <w:szCs w:val="24"/>
        </w:rPr>
        <w:t>涤</w:t>
      </w:r>
      <w:proofErr w:type="gramEnd"/>
      <w:r>
        <w:rPr>
          <w:rFonts w:ascii="仿宋_GB2312" w:eastAsia="仿宋_GB2312" w:hint="eastAsia"/>
          <w:sz w:val="24"/>
          <w:szCs w:val="24"/>
        </w:rPr>
        <w:t>丝生产亏损得到逐步修复，本周POY出现盈利并且盈利逐渐增加，目前盈利90元/吨，涤纶断线盈利200元/吨左右，PET切片和DTY的亏损也得到了较大恢复；下游织造厂家对于原料的采购积极性并不是很高，</w:t>
      </w:r>
      <w:proofErr w:type="gramStart"/>
      <w:r>
        <w:rPr>
          <w:rFonts w:ascii="仿宋_GB2312" w:eastAsia="仿宋_GB2312" w:hint="eastAsia"/>
          <w:sz w:val="24"/>
          <w:szCs w:val="24"/>
        </w:rPr>
        <w:t>涤丝市场</w:t>
      </w:r>
      <w:proofErr w:type="gramEnd"/>
      <w:r>
        <w:rPr>
          <w:rFonts w:ascii="仿宋_GB2312" w:eastAsia="仿宋_GB2312" w:hint="eastAsia"/>
          <w:sz w:val="24"/>
          <w:szCs w:val="24"/>
        </w:rPr>
        <w:t>整体产销一般。综合以上，预计聚酯切片维持小幅震荡。</w:t>
      </w:r>
    </w:p>
    <w:p w:rsidR="00CB42CC" w:rsidRDefault="00CB42CC" w:rsidP="00CB42CC">
      <w:pPr>
        <w:spacing w:beforeLines="50" w:before="156" w:line="360" w:lineRule="auto"/>
        <w:ind w:firstLineChars="200" w:firstLine="480"/>
        <w:rPr>
          <w:rFonts w:ascii="仿宋_GB2312" w:eastAsia="仿宋_GB2312" w:hint="eastAsia"/>
          <w:sz w:val="24"/>
          <w:szCs w:val="24"/>
        </w:rPr>
      </w:pPr>
      <w:r>
        <w:rPr>
          <w:rFonts w:ascii="仿宋_GB2312" w:eastAsia="仿宋_GB2312" w:hint="eastAsia"/>
          <w:sz w:val="24"/>
          <w:szCs w:val="24"/>
        </w:rPr>
        <w:t>本周渤商PTA价格震荡下跌，盘面价格高于现货价格4~60元/吨，在目前国内PTA产能严重过剩的情况下，企业可选择在</w:t>
      </w:r>
      <w:proofErr w:type="gramStart"/>
      <w:r>
        <w:rPr>
          <w:rFonts w:ascii="仿宋_GB2312" w:eastAsia="仿宋_GB2312" w:hint="eastAsia"/>
          <w:sz w:val="24"/>
          <w:szCs w:val="24"/>
        </w:rPr>
        <w:t>渤</w:t>
      </w:r>
      <w:proofErr w:type="gramEnd"/>
      <w:r>
        <w:rPr>
          <w:rFonts w:ascii="仿宋_GB2312" w:eastAsia="仿宋_GB2312" w:hint="eastAsia"/>
          <w:sz w:val="24"/>
          <w:szCs w:val="24"/>
        </w:rPr>
        <w:t>商所订立卖出合同，增加销售渠道；也可选择在</w:t>
      </w:r>
      <w:proofErr w:type="gramStart"/>
      <w:r>
        <w:rPr>
          <w:rFonts w:ascii="仿宋_GB2312" w:eastAsia="仿宋_GB2312" w:hint="eastAsia"/>
          <w:sz w:val="24"/>
          <w:szCs w:val="24"/>
        </w:rPr>
        <w:t>渤</w:t>
      </w:r>
      <w:proofErr w:type="gramEnd"/>
      <w:r>
        <w:rPr>
          <w:rFonts w:ascii="仿宋_GB2312" w:eastAsia="仿宋_GB2312" w:hint="eastAsia"/>
          <w:sz w:val="24"/>
          <w:szCs w:val="24"/>
        </w:rPr>
        <w:t>商所订立买入合同，或随采随用。</w:t>
      </w:r>
    </w:p>
    <w:p w:rsidR="00CB42CC" w:rsidRDefault="00CB42CC" w:rsidP="00CB42CC">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本周渤商MEG前期震荡下跌，多数情况下盘面价格低于现货价格30元/吨左右。在此情况下，可选择在</w:t>
      </w:r>
      <w:proofErr w:type="gramStart"/>
      <w:r>
        <w:rPr>
          <w:rFonts w:ascii="仿宋_GB2312" w:eastAsia="仿宋_GB2312" w:hint="eastAsia"/>
          <w:sz w:val="24"/>
          <w:szCs w:val="24"/>
        </w:rPr>
        <w:t>渤</w:t>
      </w:r>
      <w:proofErr w:type="gramEnd"/>
      <w:r>
        <w:rPr>
          <w:rFonts w:ascii="仿宋_GB2312" w:eastAsia="仿宋_GB2312" w:hint="eastAsia"/>
          <w:sz w:val="24"/>
          <w:szCs w:val="24"/>
        </w:rPr>
        <w:t>商所订立买入合同，或随采随用；也可在目前MEG下游需求疲弱，MEG销售不畅的情况下，选择在</w:t>
      </w:r>
      <w:proofErr w:type="gramStart"/>
      <w:r>
        <w:rPr>
          <w:rFonts w:ascii="仿宋_GB2312" w:eastAsia="仿宋_GB2312" w:hint="eastAsia"/>
          <w:sz w:val="24"/>
          <w:szCs w:val="24"/>
        </w:rPr>
        <w:t>渤</w:t>
      </w:r>
      <w:proofErr w:type="gramEnd"/>
      <w:r>
        <w:rPr>
          <w:rFonts w:ascii="仿宋_GB2312" w:eastAsia="仿宋_GB2312" w:hint="eastAsia"/>
          <w:sz w:val="24"/>
          <w:szCs w:val="24"/>
        </w:rPr>
        <w:t>商所订立卖出合同，增加销售渠道。</w:t>
      </w:r>
    </w:p>
    <w:p w:rsidR="00CB42CC" w:rsidRDefault="00CB42CC" w:rsidP="00CB42CC">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本周渤商PET盘整运行，</w:t>
      </w:r>
      <w:proofErr w:type="gramStart"/>
      <w:r>
        <w:rPr>
          <w:rFonts w:ascii="仿宋_GB2312" w:eastAsia="仿宋_GB2312" w:hint="eastAsia"/>
          <w:sz w:val="24"/>
          <w:szCs w:val="24"/>
        </w:rPr>
        <w:t>渤</w:t>
      </w:r>
      <w:proofErr w:type="gramEnd"/>
      <w:r>
        <w:rPr>
          <w:rFonts w:ascii="仿宋_GB2312" w:eastAsia="仿宋_GB2312" w:hint="eastAsia"/>
          <w:sz w:val="24"/>
          <w:szCs w:val="24"/>
        </w:rPr>
        <w:t>商所盘面价格低于现货价格20~70元/吨。可选择在</w:t>
      </w:r>
      <w:proofErr w:type="gramStart"/>
      <w:r>
        <w:rPr>
          <w:rFonts w:ascii="仿宋_GB2312" w:eastAsia="仿宋_GB2312" w:hint="eastAsia"/>
          <w:sz w:val="24"/>
          <w:szCs w:val="24"/>
        </w:rPr>
        <w:t>渤</w:t>
      </w:r>
      <w:proofErr w:type="gramEnd"/>
      <w:r>
        <w:rPr>
          <w:rFonts w:ascii="仿宋_GB2312" w:eastAsia="仿宋_GB2312" w:hint="eastAsia"/>
          <w:sz w:val="24"/>
          <w:szCs w:val="24"/>
        </w:rPr>
        <w:t>商所订立买入合同，或随采随用；也可在化纤产业链产能过剩，行情疲软的情况下，根据自身需求，在盘面订立合同，增加销售渠道。</w:t>
      </w:r>
    </w:p>
    <w:p w:rsidR="00CB42CC" w:rsidRDefault="00CB42CC" w:rsidP="00CB42CC">
      <w:pPr>
        <w:spacing w:beforeLines="50" w:before="156" w:line="360" w:lineRule="auto"/>
        <w:jc w:val="center"/>
        <w:rPr>
          <w:rFonts w:ascii="仿宋_GB2312" w:eastAsia="仿宋_GB2312" w:hint="eastAsia"/>
          <w:b/>
          <w:sz w:val="28"/>
          <w:szCs w:val="24"/>
        </w:rPr>
      </w:pPr>
      <w:r>
        <w:rPr>
          <w:rFonts w:ascii="仿宋_GB2312" w:eastAsia="仿宋_GB2312" w:hint="eastAsia"/>
          <w:b/>
          <w:sz w:val="28"/>
          <w:szCs w:val="24"/>
        </w:rPr>
        <w:t>聚丙烯拉丝级（中轻）</w:t>
      </w:r>
    </w:p>
    <w:p w:rsidR="00CB42CC" w:rsidRDefault="00CB42CC" w:rsidP="00CB42CC">
      <w:pPr>
        <w:spacing w:line="360" w:lineRule="auto"/>
        <w:ind w:firstLineChars="200" w:firstLine="480"/>
        <w:rPr>
          <w:rFonts w:ascii="仿宋_GB2312" w:eastAsia="仿宋_GB2312" w:hint="eastAsia"/>
          <w:sz w:val="24"/>
          <w:szCs w:val="24"/>
        </w:rPr>
      </w:pPr>
      <w:proofErr w:type="gramStart"/>
      <w:r>
        <w:rPr>
          <w:rFonts w:ascii="仿宋_GB2312" w:eastAsia="仿宋_GB2312" w:hint="eastAsia"/>
          <w:sz w:val="24"/>
          <w:szCs w:val="24"/>
        </w:rPr>
        <w:t>渤</w:t>
      </w:r>
      <w:proofErr w:type="gramEnd"/>
      <w:r>
        <w:rPr>
          <w:rFonts w:ascii="仿宋_GB2312" w:eastAsia="仿宋_GB2312" w:hint="eastAsia"/>
          <w:sz w:val="24"/>
          <w:szCs w:val="24"/>
        </w:rPr>
        <w:t>商所聚丙烯拉丝级（中轻）本周开盘价11156元/吨、</w:t>
      </w:r>
      <w:proofErr w:type="gramStart"/>
      <w:r>
        <w:rPr>
          <w:rFonts w:ascii="仿宋_GB2312" w:eastAsia="仿宋_GB2312" w:hint="eastAsia"/>
          <w:sz w:val="24"/>
          <w:szCs w:val="24"/>
        </w:rPr>
        <w:t>最</w:t>
      </w:r>
      <w:proofErr w:type="gramEnd"/>
      <w:r>
        <w:rPr>
          <w:rFonts w:ascii="仿宋_GB2312" w:eastAsia="仿宋_GB2312" w:hint="eastAsia"/>
          <w:sz w:val="24"/>
          <w:szCs w:val="24"/>
        </w:rPr>
        <w:t>高价11805元/</w:t>
      </w:r>
      <w:r>
        <w:rPr>
          <w:rFonts w:ascii="仿宋_GB2312" w:eastAsia="仿宋_GB2312" w:hint="eastAsia"/>
          <w:sz w:val="24"/>
          <w:szCs w:val="24"/>
        </w:rPr>
        <w:lastRenderedPageBreak/>
        <w:t>吨、最低价11150元/吨、收盘价11243元/吨、均价11224元/吨。</w:t>
      </w:r>
    </w:p>
    <w:p w:rsidR="00CB42CC" w:rsidRDefault="00CB42CC" w:rsidP="00CB42CC">
      <w:pPr>
        <w:spacing w:line="360" w:lineRule="auto"/>
        <w:ind w:firstLineChars="200" w:firstLine="482"/>
        <w:rPr>
          <w:rFonts w:ascii="仿宋_GB2312" w:eastAsia="仿宋_GB2312" w:hint="eastAsia"/>
          <w:sz w:val="24"/>
          <w:szCs w:val="24"/>
        </w:rPr>
      </w:pPr>
      <w:r>
        <w:rPr>
          <w:rFonts w:ascii="仿宋_GB2312" w:eastAsia="仿宋_GB2312" w:hint="eastAsia"/>
          <w:b/>
          <w:sz w:val="24"/>
          <w:szCs w:val="24"/>
        </w:rPr>
        <w:t>聚丙烯现货市场：石化企业出厂价调整，成本支撑本周PP价格小幅上扬。</w:t>
      </w:r>
      <w:r>
        <w:rPr>
          <w:rFonts w:ascii="仿宋_GB2312" w:eastAsia="仿宋_GB2312" w:hint="eastAsia"/>
          <w:sz w:val="24"/>
          <w:szCs w:val="24"/>
        </w:rPr>
        <w:t>本周PP现货市场方面，由于聚丙烯期货连续走高，业者心态受到一定提振，周初石化华南、中油华南、中油华东等部分企业出厂价格上调，对市场的成本支撑力度增强；多数商家小幅试探性高报50-100元吨左右，下游按需采购，成交情况略有好转。周中，部分石化企业出厂价调涨，继续加大市场成本支撑，但下游工厂对高价货源抵触心理明显，实盘寻求低价货源，商家跟涨有限。之后，PP市场整体趋稳为主，局部小涨，部分企业在出货压力的情况下降价以促进成交。在供应方面，供应有偏紧趋势，检修装置产能持续加大，且不少MTO装置短期内有检修计划，例如大唐多伦、中化泉州、中煤榆林、神华宁煤等，目前计划检修产能超过300万吨，</w:t>
      </w:r>
      <w:proofErr w:type="gramStart"/>
      <w:r>
        <w:rPr>
          <w:rFonts w:ascii="仿宋_GB2312" w:eastAsia="仿宋_GB2312" w:hint="eastAsia"/>
          <w:sz w:val="24"/>
          <w:szCs w:val="24"/>
        </w:rPr>
        <w:t>故供应</w:t>
      </w:r>
      <w:proofErr w:type="gramEnd"/>
      <w:r>
        <w:rPr>
          <w:rFonts w:ascii="仿宋_GB2312" w:eastAsia="仿宋_GB2312" w:hint="eastAsia"/>
          <w:sz w:val="24"/>
          <w:szCs w:val="24"/>
        </w:rPr>
        <w:t>短期对PP有明显支撑作用。在需求方面仍处于淡季周期，塑编工厂在暑期阶段开工较低，制品厂库存仍处高位，外销不畅。后市在成本及供应的带动下，PP仍有走高态势，但在需求未完全恢复前，涨幅不会大。</w:t>
      </w:r>
    </w:p>
    <w:p w:rsidR="00CB42CC" w:rsidRDefault="00CB42CC" w:rsidP="00CB42CC">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本周渤商所PP价格震荡上涨，盘面价格低于华东现货市场价格150-200元/吨，生产企业可选择在</w:t>
      </w:r>
      <w:proofErr w:type="gramStart"/>
      <w:r>
        <w:rPr>
          <w:rFonts w:ascii="仿宋_GB2312" w:eastAsia="仿宋_GB2312" w:hint="eastAsia"/>
          <w:sz w:val="24"/>
          <w:szCs w:val="24"/>
        </w:rPr>
        <w:t>渤</w:t>
      </w:r>
      <w:proofErr w:type="gramEnd"/>
      <w:r>
        <w:rPr>
          <w:rFonts w:ascii="仿宋_GB2312" w:eastAsia="仿宋_GB2312" w:hint="eastAsia"/>
          <w:sz w:val="24"/>
          <w:szCs w:val="24"/>
        </w:rPr>
        <w:t>商所订立买入合同，或随采随用；也可在目前国内PP产能严重过剩的情况下，在</w:t>
      </w:r>
      <w:proofErr w:type="gramStart"/>
      <w:r>
        <w:rPr>
          <w:rFonts w:ascii="仿宋_GB2312" w:eastAsia="仿宋_GB2312" w:hint="eastAsia"/>
          <w:sz w:val="24"/>
          <w:szCs w:val="24"/>
        </w:rPr>
        <w:t>渤</w:t>
      </w:r>
      <w:proofErr w:type="gramEnd"/>
      <w:r>
        <w:rPr>
          <w:rFonts w:ascii="仿宋_GB2312" w:eastAsia="仿宋_GB2312" w:hint="eastAsia"/>
          <w:sz w:val="24"/>
          <w:szCs w:val="24"/>
        </w:rPr>
        <w:t>商所订立卖出合同，增加销售渠道。</w:t>
      </w:r>
    </w:p>
    <w:p w:rsidR="00E43426" w:rsidRPr="00CB42CC" w:rsidRDefault="00E43426" w:rsidP="00E43426">
      <w:pPr>
        <w:spacing w:beforeLines="100" w:before="312" w:line="360" w:lineRule="auto"/>
        <w:outlineLvl w:val="0"/>
      </w:pPr>
      <w:bookmarkStart w:id="1" w:name="_GoBack"/>
      <w:bookmarkEnd w:id="1"/>
    </w:p>
    <w:p w:rsidR="00E04A6F" w:rsidRPr="00E43426" w:rsidRDefault="00E04A6F" w:rsidP="00E04A6F">
      <w:pPr>
        <w:spacing w:line="360" w:lineRule="auto"/>
        <w:ind w:firstLineChars="200" w:firstLine="480"/>
        <w:rPr>
          <w:rFonts w:ascii="仿宋_GB2312" w:eastAsia="仿宋_GB2312"/>
          <w:sz w:val="24"/>
          <w:szCs w:val="24"/>
        </w:rPr>
      </w:pPr>
    </w:p>
    <w:p w:rsidR="00E04A6F" w:rsidRPr="00706975" w:rsidRDefault="00E04A6F" w:rsidP="00E04A6F">
      <w:pPr>
        <w:pStyle w:val="a5"/>
        <w:spacing w:line="360" w:lineRule="auto"/>
      </w:pPr>
    </w:p>
    <w:p w:rsidR="006C2B37" w:rsidRPr="00E04A6F" w:rsidRDefault="006C2B37" w:rsidP="008A2353">
      <w:pPr>
        <w:widowControl/>
        <w:spacing w:line="360" w:lineRule="auto"/>
        <w:ind w:firstLineChars="250" w:firstLine="602"/>
        <w:jc w:val="left"/>
        <w:rPr>
          <w:rFonts w:ascii="仿宋_GB2312" w:eastAsia="仿宋_GB2312"/>
          <w:b/>
          <w:sz w:val="24"/>
          <w:szCs w:val="24"/>
        </w:rPr>
      </w:pPr>
    </w:p>
    <w:p w:rsidR="00BF414D" w:rsidRDefault="00BF414D" w:rsidP="008A2353">
      <w:pPr>
        <w:widowControl/>
        <w:spacing w:line="360" w:lineRule="auto"/>
        <w:ind w:firstLineChars="250" w:firstLine="602"/>
        <w:jc w:val="left"/>
        <w:rPr>
          <w:rFonts w:ascii="仿宋_GB2312" w:eastAsia="仿宋_GB2312"/>
          <w:b/>
          <w:sz w:val="24"/>
          <w:szCs w:val="24"/>
        </w:rPr>
      </w:pPr>
    </w:p>
    <w:p w:rsidR="00BF414D" w:rsidRPr="00A73B3B" w:rsidRDefault="00BF414D" w:rsidP="008A2353">
      <w:pPr>
        <w:widowControl/>
        <w:spacing w:line="360" w:lineRule="auto"/>
        <w:ind w:firstLineChars="250" w:firstLine="602"/>
        <w:jc w:val="left"/>
        <w:rPr>
          <w:rFonts w:ascii="宋体" w:hAnsi="宋体" w:cs="宋体"/>
          <w:b/>
          <w:kern w:val="0"/>
          <w:sz w:val="24"/>
          <w:szCs w:val="24"/>
        </w:rPr>
      </w:pPr>
    </w:p>
    <w:p w:rsidR="008A2353" w:rsidRPr="00485B8B" w:rsidRDefault="008A2353" w:rsidP="008A2353">
      <w:pPr>
        <w:widowControl/>
        <w:spacing w:line="360" w:lineRule="auto"/>
        <w:ind w:firstLineChars="250" w:firstLine="602"/>
        <w:jc w:val="left"/>
        <w:rPr>
          <w:rFonts w:ascii="宋体" w:hAnsi="宋体" w:cs="宋体"/>
          <w:b/>
          <w:kern w:val="0"/>
          <w:sz w:val="24"/>
          <w:szCs w:val="24"/>
        </w:rPr>
      </w:pPr>
      <w:r w:rsidRPr="00C03326">
        <w:rPr>
          <w:rFonts w:ascii="宋体" w:hAnsi="宋体" w:cs="宋体"/>
          <w:b/>
          <w:kern w:val="0"/>
          <w:sz w:val="24"/>
          <w:szCs w:val="24"/>
        </w:rPr>
        <w:t>免责声明：本报告的信息均来源于公开资料，我公司对这些信息的准确性和完整性不作任何保证，也不保证所包含的信息和建议不会发生任何变更。我们已力求报告内容的客观、公正，但文中的观点、结论和建议仅供参考，报告中的信息或意见并不构成所述品种的买卖出价，投资者据此做出的任何投资决策与本公司和作者无关。</w:t>
      </w:r>
    </w:p>
    <w:p w:rsidR="00107F2E" w:rsidRPr="008A2353" w:rsidRDefault="0087784B"/>
    <w:sectPr w:rsidR="00107F2E" w:rsidRPr="008A2353" w:rsidSect="00F13068">
      <w:headerReference w:type="default" r:id="rId9"/>
      <w:pgSz w:w="11906" w:h="16838" w:code="9"/>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84B" w:rsidRDefault="0087784B" w:rsidP="008A2353">
      <w:r>
        <w:separator/>
      </w:r>
    </w:p>
  </w:endnote>
  <w:endnote w:type="continuationSeparator" w:id="0">
    <w:p w:rsidR="0087784B" w:rsidRDefault="0087784B" w:rsidP="008A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84B" w:rsidRDefault="0087784B" w:rsidP="008A2353">
      <w:r>
        <w:separator/>
      </w:r>
    </w:p>
  </w:footnote>
  <w:footnote w:type="continuationSeparator" w:id="0">
    <w:p w:rsidR="0087784B" w:rsidRDefault="0087784B" w:rsidP="008A2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CA3" w:rsidRDefault="0087784B" w:rsidP="00C86A56">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2353"/>
    <w:rsid w:val="000138FD"/>
    <w:rsid w:val="00036848"/>
    <w:rsid w:val="0005481F"/>
    <w:rsid w:val="001A5991"/>
    <w:rsid w:val="002E0C0E"/>
    <w:rsid w:val="002F5E35"/>
    <w:rsid w:val="003110F5"/>
    <w:rsid w:val="00323F87"/>
    <w:rsid w:val="00326185"/>
    <w:rsid w:val="0042121C"/>
    <w:rsid w:val="00491C08"/>
    <w:rsid w:val="004D2A45"/>
    <w:rsid w:val="00543215"/>
    <w:rsid w:val="00550D36"/>
    <w:rsid w:val="005D2E26"/>
    <w:rsid w:val="00665D01"/>
    <w:rsid w:val="00690A73"/>
    <w:rsid w:val="006B1A66"/>
    <w:rsid w:val="006C2B37"/>
    <w:rsid w:val="0070088E"/>
    <w:rsid w:val="00707667"/>
    <w:rsid w:val="007241FC"/>
    <w:rsid w:val="007B5EAC"/>
    <w:rsid w:val="0087784B"/>
    <w:rsid w:val="008A2353"/>
    <w:rsid w:val="00994CAB"/>
    <w:rsid w:val="009A5D5E"/>
    <w:rsid w:val="009C7DDA"/>
    <w:rsid w:val="009E5F99"/>
    <w:rsid w:val="00A339BC"/>
    <w:rsid w:val="00A47D7E"/>
    <w:rsid w:val="00A73B3B"/>
    <w:rsid w:val="00AA4659"/>
    <w:rsid w:val="00AF2B00"/>
    <w:rsid w:val="00B5420A"/>
    <w:rsid w:val="00BA6662"/>
    <w:rsid w:val="00BF3A00"/>
    <w:rsid w:val="00BF414D"/>
    <w:rsid w:val="00C5792E"/>
    <w:rsid w:val="00C8271B"/>
    <w:rsid w:val="00CB42CC"/>
    <w:rsid w:val="00D331FC"/>
    <w:rsid w:val="00E04A6F"/>
    <w:rsid w:val="00E43426"/>
    <w:rsid w:val="00E50066"/>
    <w:rsid w:val="00EE6A01"/>
    <w:rsid w:val="00EF2AA0"/>
    <w:rsid w:val="00F23446"/>
    <w:rsid w:val="00F246BE"/>
    <w:rsid w:val="00FC7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35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A235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8A2353"/>
    <w:rPr>
      <w:sz w:val="18"/>
      <w:szCs w:val="18"/>
    </w:rPr>
  </w:style>
  <w:style w:type="paragraph" w:styleId="a4">
    <w:name w:val="footer"/>
    <w:basedOn w:val="a"/>
    <w:link w:val="Char0"/>
    <w:uiPriority w:val="99"/>
    <w:unhideWhenUsed/>
    <w:rsid w:val="008A235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A2353"/>
    <w:rPr>
      <w:sz w:val="18"/>
      <w:szCs w:val="18"/>
    </w:rPr>
  </w:style>
  <w:style w:type="paragraph" w:customStyle="1" w:styleId="11">
    <w:name w:val="列出段落11"/>
    <w:rsid w:val="008A2353"/>
    <w:pPr>
      <w:ind w:firstLineChars="200" w:firstLine="420"/>
    </w:pPr>
    <w:rPr>
      <w:rFonts w:ascii="Calibri" w:eastAsia="宋体" w:hAnsi="Calibri" w:cs="Times New Roman"/>
      <w:kern w:val="0"/>
      <w:sz w:val="20"/>
      <w:szCs w:val="20"/>
    </w:rPr>
  </w:style>
  <w:style w:type="paragraph" w:styleId="a5">
    <w:name w:val="List Paragraph"/>
    <w:basedOn w:val="a"/>
    <w:qFormat/>
    <w:rsid w:val="008A2353"/>
    <w:pPr>
      <w:ind w:firstLineChars="200" w:firstLine="420"/>
    </w:pPr>
    <w:rPr>
      <w:rFonts w:ascii="Calibri" w:hAnsi="Calibri"/>
      <w:szCs w:val="22"/>
    </w:rPr>
  </w:style>
  <w:style w:type="character" w:styleId="a6">
    <w:name w:val="Hyperlink"/>
    <w:basedOn w:val="a0"/>
    <w:rsid w:val="00550D36"/>
    <w:rPr>
      <w:rFonts w:ascii="ˎ̥" w:hAnsi="ˎ̥" w:hint="default"/>
      <w:strike w:val="0"/>
      <w:dstrike w:val="0"/>
      <w:color w:val="000000"/>
      <w:u w:val="none"/>
    </w:rPr>
  </w:style>
  <w:style w:type="paragraph" w:styleId="a7">
    <w:name w:val="Normal (Web)"/>
    <w:basedOn w:val="a"/>
    <w:uiPriority w:val="99"/>
    <w:rsid w:val="00550D36"/>
    <w:pPr>
      <w:widowControl/>
      <w:spacing w:before="100" w:beforeAutospacing="1" w:after="100" w:afterAutospacing="1"/>
      <w:jc w:val="left"/>
    </w:pPr>
    <w:rPr>
      <w:rFonts w:ascii="宋体" w:hAnsi="宋体" w:cs="宋体"/>
      <w:kern w:val="0"/>
      <w:sz w:val="24"/>
      <w:szCs w:val="24"/>
    </w:rPr>
  </w:style>
  <w:style w:type="paragraph" w:customStyle="1" w:styleId="1">
    <w:name w:val="列出段落1"/>
    <w:basedOn w:val="a"/>
    <w:rsid w:val="00550D36"/>
    <w:pPr>
      <w:ind w:firstLineChars="200" w:firstLine="420"/>
    </w:pPr>
    <w:rPr>
      <w:rFonts w:ascii="Calibri" w:hAnsi="Calibri"/>
      <w:szCs w:val="22"/>
    </w:rPr>
  </w:style>
  <w:style w:type="paragraph" w:customStyle="1" w:styleId="2">
    <w:name w:val="列出段落2"/>
    <w:basedOn w:val="a"/>
    <w:rsid w:val="00E04A6F"/>
    <w:pPr>
      <w:ind w:firstLineChars="200" w:firstLine="420"/>
    </w:pPr>
    <w:rPr>
      <w:rFonts w:ascii="Calibri" w:hAnsi="Calibri"/>
      <w:szCs w:val="22"/>
    </w:rPr>
  </w:style>
  <w:style w:type="paragraph" w:customStyle="1" w:styleId="3">
    <w:name w:val="列出段落3"/>
    <w:basedOn w:val="a"/>
    <w:rsid w:val="00707667"/>
    <w:pPr>
      <w:ind w:firstLineChars="200" w:firstLine="420"/>
    </w:pPr>
    <w:rPr>
      <w:rFonts w:ascii="Calibri" w:hAnsi="Calibri"/>
      <w:szCs w:val="22"/>
    </w:rPr>
  </w:style>
  <w:style w:type="paragraph" w:customStyle="1" w:styleId="4">
    <w:name w:val="列出段落4"/>
    <w:basedOn w:val="a"/>
    <w:rsid w:val="00D331FC"/>
    <w:pPr>
      <w:ind w:firstLineChars="200" w:firstLine="420"/>
    </w:pPr>
    <w:rPr>
      <w:rFonts w:ascii="Calibri" w:hAnsi="Calibri"/>
      <w:szCs w:val="22"/>
    </w:rPr>
  </w:style>
  <w:style w:type="character" w:styleId="a8">
    <w:name w:val="Strong"/>
    <w:basedOn w:val="a0"/>
    <w:uiPriority w:val="22"/>
    <w:qFormat/>
    <w:rsid w:val="00BA6662"/>
    <w:rPr>
      <w:b/>
      <w:bCs/>
    </w:rPr>
  </w:style>
  <w:style w:type="paragraph" w:customStyle="1" w:styleId="5">
    <w:name w:val="列出段落5"/>
    <w:basedOn w:val="a"/>
    <w:rsid w:val="00AF2B00"/>
    <w:pPr>
      <w:ind w:firstLineChars="200" w:firstLine="420"/>
    </w:pPr>
    <w:rPr>
      <w:rFonts w:ascii="Calibri" w:hAnsi="Calibri"/>
      <w:szCs w:val="22"/>
    </w:rPr>
  </w:style>
  <w:style w:type="paragraph" w:customStyle="1" w:styleId="6">
    <w:name w:val="列出段落6"/>
    <w:basedOn w:val="a"/>
    <w:rsid w:val="00326185"/>
    <w:pPr>
      <w:ind w:firstLineChars="200" w:firstLine="420"/>
    </w:pPr>
    <w:rPr>
      <w:rFonts w:ascii="Calibri" w:hAnsi="Calibri"/>
      <w:szCs w:val="22"/>
    </w:rPr>
  </w:style>
  <w:style w:type="paragraph" w:customStyle="1" w:styleId="7">
    <w:name w:val="列出段落7"/>
    <w:basedOn w:val="a"/>
    <w:uiPriority w:val="99"/>
    <w:rsid w:val="00E50066"/>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72195">
      <w:bodyDiv w:val="1"/>
      <w:marLeft w:val="0"/>
      <w:marRight w:val="0"/>
      <w:marTop w:val="0"/>
      <w:marBottom w:val="0"/>
      <w:divBdr>
        <w:top w:val="none" w:sz="0" w:space="0" w:color="auto"/>
        <w:left w:val="none" w:sz="0" w:space="0" w:color="auto"/>
        <w:bottom w:val="none" w:sz="0" w:space="0" w:color="auto"/>
        <w:right w:val="none" w:sz="0" w:space="0" w:color="auto"/>
      </w:divBdr>
    </w:div>
    <w:div w:id="116872657">
      <w:bodyDiv w:val="1"/>
      <w:marLeft w:val="0"/>
      <w:marRight w:val="0"/>
      <w:marTop w:val="0"/>
      <w:marBottom w:val="0"/>
      <w:divBdr>
        <w:top w:val="none" w:sz="0" w:space="0" w:color="auto"/>
        <w:left w:val="none" w:sz="0" w:space="0" w:color="auto"/>
        <w:bottom w:val="none" w:sz="0" w:space="0" w:color="auto"/>
        <w:right w:val="none" w:sz="0" w:space="0" w:color="auto"/>
      </w:divBdr>
    </w:div>
    <w:div w:id="150142990">
      <w:bodyDiv w:val="1"/>
      <w:marLeft w:val="0"/>
      <w:marRight w:val="0"/>
      <w:marTop w:val="0"/>
      <w:marBottom w:val="0"/>
      <w:divBdr>
        <w:top w:val="none" w:sz="0" w:space="0" w:color="auto"/>
        <w:left w:val="none" w:sz="0" w:space="0" w:color="auto"/>
        <w:bottom w:val="none" w:sz="0" w:space="0" w:color="auto"/>
        <w:right w:val="none" w:sz="0" w:space="0" w:color="auto"/>
      </w:divBdr>
    </w:div>
    <w:div w:id="535626630">
      <w:bodyDiv w:val="1"/>
      <w:marLeft w:val="0"/>
      <w:marRight w:val="0"/>
      <w:marTop w:val="0"/>
      <w:marBottom w:val="0"/>
      <w:divBdr>
        <w:top w:val="none" w:sz="0" w:space="0" w:color="auto"/>
        <w:left w:val="none" w:sz="0" w:space="0" w:color="auto"/>
        <w:bottom w:val="none" w:sz="0" w:space="0" w:color="auto"/>
        <w:right w:val="none" w:sz="0" w:space="0" w:color="auto"/>
      </w:divBdr>
    </w:div>
    <w:div w:id="602035561">
      <w:bodyDiv w:val="1"/>
      <w:marLeft w:val="0"/>
      <w:marRight w:val="0"/>
      <w:marTop w:val="0"/>
      <w:marBottom w:val="0"/>
      <w:divBdr>
        <w:top w:val="none" w:sz="0" w:space="0" w:color="auto"/>
        <w:left w:val="none" w:sz="0" w:space="0" w:color="auto"/>
        <w:bottom w:val="none" w:sz="0" w:space="0" w:color="auto"/>
        <w:right w:val="none" w:sz="0" w:space="0" w:color="auto"/>
      </w:divBdr>
    </w:div>
    <w:div w:id="621151810">
      <w:bodyDiv w:val="1"/>
      <w:marLeft w:val="0"/>
      <w:marRight w:val="0"/>
      <w:marTop w:val="0"/>
      <w:marBottom w:val="0"/>
      <w:divBdr>
        <w:top w:val="none" w:sz="0" w:space="0" w:color="auto"/>
        <w:left w:val="none" w:sz="0" w:space="0" w:color="auto"/>
        <w:bottom w:val="none" w:sz="0" w:space="0" w:color="auto"/>
        <w:right w:val="none" w:sz="0" w:space="0" w:color="auto"/>
      </w:divBdr>
    </w:div>
    <w:div w:id="625164045">
      <w:bodyDiv w:val="1"/>
      <w:marLeft w:val="0"/>
      <w:marRight w:val="0"/>
      <w:marTop w:val="0"/>
      <w:marBottom w:val="0"/>
      <w:divBdr>
        <w:top w:val="none" w:sz="0" w:space="0" w:color="auto"/>
        <w:left w:val="none" w:sz="0" w:space="0" w:color="auto"/>
        <w:bottom w:val="none" w:sz="0" w:space="0" w:color="auto"/>
        <w:right w:val="none" w:sz="0" w:space="0" w:color="auto"/>
      </w:divBdr>
    </w:div>
    <w:div w:id="1213157078">
      <w:bodyDiv w:val="1"/>
      <w:marLeft w:val="0"/>
      <w:marRight w:val="0"/>
      <w:marTop w:val="0"/>
      <w:marBottom w:val="0"/>
      <w:divBdr>
        <w:top w:val="none" w:sz="0" w:space="0" w:color="auto"/>
        <w:left w:val="none" w:sz="0" w:space="0" w:color="auto"/>
        <w:bottom w:val="none" w:sz="0" w:space="0" w:color="auto"/>
        <w:right w:val="none" w:sz="0" w:space="0" w:color="auto"/>
      </w:divBdr>
    </w:div>
    <w:div w:id="1235316629">
      <w:bodyDiv w:val="1"/>
      <w:marLeft w:val="0"/>
      <w:marRight w:val="0"/>
      <w:marTop w:val="0"/>
      <w:marBottom w:val="0"/>
      <w:divBdr>
        <w:top w:val="none" w:sz="0" w:space="0" w:color="auto"/>
        <w:left w:val="none" w:sz="0" w:space="0" w:color="auto"/>
        <w:bottom w:val="none" w:sz="0" w:space="0" w:color="auto"/>
        <w:right w:val="none" w:sz="0" w:space="0" w:color="auto"/>
      </w:divBdr>
    </w:div>
    <w:div w:id="1371107310">
      <w:bodyDiv w:val="1"/>
      <w:marLeft w:val="0"/>
      <w:marRight w:val="0"/>
      <w:marTop w:val="0"/>
      <w:marBottom w:val="0"/>
      <w:divBdr>
        <w:top w:val="none" w:sz="0" w:space="0" w:color="auto"/>
        <w:left w:val="none" w:sz="0" w:space="0" w:color="auto"/>
        <w:bottom w:val="none" w:sz="0" w:space="0" w:color="auto"/>
        <w:right w:val="none" w:sz="0" w:space="0" w:color="auto"/>
      </w:divBdr>
    </w:div>
    <w:div w:id="1382708096">
      <w:bodyDiv w:val="1"/>
      <w:marLeft w:val="0"/>
      <w:marRight w:val="0"/>
      <w:marTop w:val="0"/>
      <w:marBottom w:val="0"/>
      <w:divBdr>
        <w:top w:val="none" w:sz="0" w:space="0" w:color="auto"/>
        <w:left w:val="none" w:sz="0" w:space="0" w:color="auto"/>
        <w:bottom w:val="none" w:sz="0" w:space="0" w:color="auto"/>
        <w:right w:val="none" w:sz="0" w:space="0" w:color="auto"/>
      </w:divBdr>
    </w:div>
    <w:div w:id="1623489612">
      <w:bodyDiv w:val="1"/>
      <w:marLeft w:val="0"/>
      <w:marRight w:val="0"/>
      <w:marTop w:val="0"/>
      <w:marBottom w:val="0"/>
      <w:divBdr>
        <w:top w:val="none" w:sz="0" w:space="0" w:color="auto"/>
        <w:left w:val="none" w:sz="0" w:space="0" w:color="auto"/>
        <w:bottom w:val="none" w:sz="0" w:space="0" w:color="auto"/>
        <w:right w:val="none" w:sz="0" w:space="0" w:color="auto"/>
      </w:divBdr>
    </w:div>
    <w:div w:id="1782602541">
      <w:bodyDiv w:val="1"/>
      <w:marLeft w:val="0"/>
      <w:marRight w:val="0"/>
      <w:marTop w:val="0"/>
      <w:marBottom w:val="0"/>
      <w:divBdr>
        <w:top w:val="none" w:sz="0" w:space="0" w:color="auto"/>
        <w:left w:val="none" w:sz="0" w:space="0" w:color="auto"/>
        <w:bottom w:val="none" w:sz="0" w:space="0" w:color="auto"/>
        <w:right w:val="none" w:sz="0" w:space="0" w:color="auto"/>
      </w:divBdr>
    </w:div>
    <w:div w:id="1807967891">
      <w:bodyDiv w:val="1"/>
      <w:marLeft w:val="0"/>
      <w:marRight w:val="0"/>
      <w:marTop w:val="0"/>
      <w:marBottom w:val="0"/>
      <w:divBdr>
        <w:top w:val="none" w:sz="0" w:space="0" w:color="auto"/>
        <w:left w:val="none" w:sz="0" w:space="0" w:color="auto"/>
        <w:bottom w:val="none" w:sz="0" w:space="0" w:color="auto"/>
        <w:right w:val="none" w:sz="0" w:space="0" w:color="auto"/>
      </w:divBdr>
    </w:div>
    <w:div w:id="196014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mcp.com/news/price/jiaotan/" TargetMode="External"/><Relationship Id="rId3" Type="http://schemas.openxmlformats.org/officeDocument/2006/relationships/settings" Target="settings.xml"/><Relationship Id="rId7" Type="http://schemas.openxmlformats.org/officeDocument/2006/relationships/hyperlink" Target="http://www.hibor.com.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10</Pages>
  <Words>1257</Words>
  <Characters>7170</Characters>
  <Application>Microsoft Office Word</Application>
  <DocSecurity>0</DocSecurity>
  <Lines>59</Lines>
  <Paragraphs>16</Paragraphs>
  <ScaleCrop>false</ScaleCrop>
  <Company/>
  <LinksUpToDate>false</LinksUpToDate>
  <CharactersWithSpaces>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28</cp:revision>
  <dcterms:created xsi:type="dcterms:W3CDTF">2014-06-27T09:27:00Z</dcterms:created>
  <dcterms:modified xsi:type="dcterms:W3CDTF">2014-08-22T09:28:00Z</dcterms:modified>
</cp:coreProperties>
</file>