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73" w:rsidRDefault="00D945F3">
      <w:pPr>
        <w:pStyle w:val="10"/>
        <w:tabs>
          <w:tab w:val="left" w:pos="7088"/>
        </w:tabs>
        <w:spacing w:line="360" w:lineRule="auto"/>
        <w:ind w:firstLineChars="0" w:firstLine="0"/>
        <w:rPr>
          <w:rFonts w:ascii="仿宋_GB2312" w:eastAsia="仿宋_GB2312"/>
          <w:b/>
          <w:sz w:val="24"/>
        </w:rPr>
      </w:pPr>
      <w:r>
        <w:rPr>
          <w:rFonts w:hAnsi="仿宋_GB2312"/>
          <w:b/>
          <w:bCs/>
          <w:sz w:val="36"/>
          <w:szCs w:val="36"/>
        </w:rPr>
        <w:t>【</w:t>
      </w:r>
      <w:r>
        <w:rPr>
          <w:rFonts w:hAnsi="仿宋_GB2312" w:hint="eastAsia"/>
          <w:b/>
          <w:bCs/>
          <w:sz w:val="36"/>
          <w:szCs w:val="36"/>
        </w:rPr>
        <w:t>煤炭能源</w:t>
      </w:r>
      <w:r>
        <w:rPr>
          <w:rFonts w:hAnsi="仿宋_GB2312"/>
          <w:b/>
          <w:bCs/>
          <w:sz w:val="36"/>
          <w:szCs w:val="36"/>
        </w:rPr>
        <w:t>板块】</w:t>
      </w:r>
    </w:p>
    <w:p w:rsidR="00F851BC" w:rsidRDefault="00F851BC" w:rsidP="00F851BC">
      <w:pPr>
        <w:pStyle w:val="8"/>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动力煤：横盘整理</w:t>
      </w:r>
    </w:p>
    <w:p w:rsidR="00F851BC" w:rsidRDefault="00F851BC" w:rsidP="00F851BC">
      <w:pPr>
        <w:pStyle w:val="8"/>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本周动力煤价格横盘整理。周五渤海商品交易所动力煤收于499元/吨，</w:t>
      </w:r>
      <w:proofErr w:type="gramStart"/>
      <w:r>
        <w:rPr>
          <w:rFonts w:ascii="仿宋_GB2312" w:eastAsia="仿宋_GB2312" w:hAnsi="仿宋" w:hint="eastAsia"/>
          <w:sz w:val="24"/>
          <w:szCs w:val="24"/>
        </w:rPr>
        <w:t>较与上周</w:t>
      </w:r>
      <w:proofErr w:type="gramEnd"/>
      <w:r>
        <w:rPr>
          <w:rFonts w:ascii="仿宋_GB2312" w:eastAsia="仿宋_GB2312" w:hAnsi="仿宋" w:hint="eastAsia"/>
          <w:sz w:val="24"/>
          <w:szCs w:val="24"/>
        </w:rPr>
        <w:t>价格持平，交易量增加，订货量小幅减少。</w:t>
      </w:r>
    </w:p>
    <w:p w:rsidR="00F851BC" w:rsidRDefault="00F851BC" w:rsidP="00F851BC">
      <w:pPr>
        <w:pStyle w:val="a5"/>
        <w:shd w:val="clear" w:color="auto" w:fill="FFFFFF"/>
        <w:spacing w:before="0" w:beforeAutospacing="0" w:after="0" w:afterAutospacing="0" w:line="360" w:lineRule="auto"/>
        <w:jc w:val="both"/>
        <w:rPr>
          <w:rFonts w:ascii="仿宋_GB2312" w:eastAsia="仿宋_GB2312" w:hAnsi="仿宋"/>
          <w:color w:val="000000"/>
        </w:rPr>
      </w:pPr>
      <w:r>
        <w:rPr>
          <w:rFonts w:ascii="仿宋_GB2312" w:eastAsia="仿宋_GB2312" w:hAnsi="Verdana" w:hint="eastAsia"/>
          <w:color w:val="000000"/>
          <w:szCs w:val="21"/>
        </w:rPr>
        <w:t xml:space="preserve">　</w:t>
      </w:r>
      <w:r>
        <w:rPr>
          <w:rFonts w:ascii="仿宋_GB2312" w:eastAsia="仿宋_GB2312" w:hAnsi="仿宋" w:hint="eastAsia"/>
          <w:color w:val="000000"/>
        </w:rPr>
        <w:t xml:space="preserve">　进入9月中旬份，原以为大秦线之前的抢运以及冬储存煤等因素带动，用户派船积极性应该有所提高，上游全力发货，电厂积极拉运，贸易商接机囤煤，北方港口发运量会继续保持高位。但虽然北方地区气温下降，而南方长江以南地区天气转凉，空调负荷下降，民用电不振；加之华东、华南和中部地区降雨频繁，水力发电仍保持一定水平，“西电东送”没有减弱，沿海电厂火电机组负荷不高，耗煤量减少。截止9月16日，沿海六大电厂合计存煤1436万吨，日耗合计只有59.8万吨，存煤可用天数高达24天。其中，受工业用电不振、民用电减弱等因素影响，浙江、上海等地电厂日耗继续保持低位，正常情况下日耗应为11-13万吨</w:t>
      </w:r>
      <w:proofErr w:type="gramStart"/>
      <w:r>
        <w:rPr>
          <w:rFonts w:ascii="仿宋_GB2312" w:eastAsia="仿宋_GB2312" w:hAnsi="仿宋" w:hint="eastAsia"/>
          <w:color w:val="000000"/>
        </w:rPr>
        <w:t>的浙能电厂</w:t>
      </w:r>
      <w:proofErr w:type="gramEnd"/>
      <w:r>
        <w:rPr>
          <w:rFonts w:ascii="仿宋_GB2312" w:eastAsia="仿宋_GB2312" w:hAnsi="仿宋" w:hint="eastAsia"/>
          <w:color w:val="000000"/>
        </w:rPr>
        <w:t>，目前日耗仅为9.5万吨；正常情况下日耗应为2.8万吨的上电集团，目前日耗仅为1.1万吨，下降了一半多。华东、华南地区电厂存煤数量保持在高位，存煤可用天数普遍在20天以上水平。</w:t>
      </w:r>
    </w:p>
    <w:p w:rsidR="00F851BC" w:rsidRDefault="00F851BC" w:rsidP="00F851BC">
      <w:pPr>
        <w:pStyle w:val="a5"/>
        <w:shd w:val="clear" w:color="auto" w:fill="FFFFFF"/>
        <w:spacing w:before="0" w:beforeAutospacing="0" w:after="0" w:afterAutospacing="0" w:line="360" w:lineRule="auto"/>
        <w:ind w:firstLineChars="200" w:firstLine="480"/>
        <w:jc w:val="both"/>
        <w:rPr>
          <w:rFonts w:ascii="仿宋_GB2312" w:eastAsia="仿宋_GB2312" w:hAnsi="仿宋"/>
          <w:color w:val="000000"/>
        </w:rPr>
      </w:pPr>
      <w:r>
        <w:rPr>
          <w:rFonts w:ascii="仿宋_GB2312" w:eastAsia="仿宋_GB2312" w:hAnsi="仿宋" w:hint="eastAsia"/>
          <w:color w:val="000000"/>
        </w:rPr>
        <w:t>往年在大秦线检修之前，电厂心理压力较大；由于担心检修期间港口库存下降，影响进煤，用户在检修之前努力增加场存，派出大量船舶赶往北方港口拉运煤炭。可是今年却没有出现这种情景，进入9月中旬，距离铁路检修只有半个月时间，而此时，北方港口运输情况并不火爆，用户在铁路检修前夕毫无压力，到港拉煤船舶稀少，很多船并不急于办理手续，而是在锚地“趴活”，造成港口</w:t>
      </w:r>
      <w:proofErr w:type="gramStart"/>
      <w:r>
        <w:rPr>
          <w:rFonts w:ascii="仿宋_GB2312" w:eastAsia="仿宋_GB2312" w:hAnsi="仿宋" w:hint="eastAsia"/>
          <w:color w:val="000000"/>
        </w:rPr>
        <w:t>空泊情况</w:t>
      </w:r>
      <w:proofErr w:type="gramEnd"/>
      <w:r>
        <w:rPr>
          <w:rFonts w:ascii="仿宋_GB2312" w:eastAsia="仿宋_GB2312" w:hAnsi="仿宋" w:hint="eastAsia"/>
          <w:color w:val="000000"/>
        </w:rPr>
        <w:t>增多，港口发运量小幅下降。尽管神华、中煤等大型煤</w:t>
      </w:r>
      <w:proofErr w:type="gramStart"/>
      <w:r>
        <w:rPr>
          <w:rFonts w:ascii="仿宋_GB2312" w:eastAsia="仿宋_GB2312" w:hAnsi="仿宋" w:hint="eastAsia"/>
          <w:color w:val="000000"/>
        </w:rPr>
        <w:t>企积极</w:t>
      </w:r>
      <w:proofErr w:type="gramEnd"/>
      <w:r>
        <w:rPr>
          <w:rFonts w:ascii="仿宋_GB2312" w:eastAsia="仿宋_GB2312" w:hAnsi="仿宋" w:hint="eastAsia"/>
          <w:color w:val="000000"/>
        </w:rPr>
        <w:t>迎合国家有关部委推出的各项扶持政策，积极小幅上涨煤价，但下游用户似乎并不买账，接货价上涨的并不明显。需求的低迷，库存的高位，促使煤价上涨动力不足，尤其“三西”地方煤炭企业并没有跟风上涨，目前，北方港口部分煤种交易价一般低于挂牌价。</w:t>
      </w:r>
    </w:p>
    <w:p w:rsidR="00F851BC" w:rsidRDefault="00F851BC" w:rsidP="00F851BC">
      <w:pPr>
        <w:pStyle w:val="8"/>
        <w:tabs>
          <w:tab w:val="left" w:pos="7088"/>
        </w:tabs>
        <w:spacing w:line="360" w:lineRule="auto"/>
        <w:ind w:firstLineChars="0" w:firstLine="0"/>
        <w:rPr>
          <w:rFonts w:ascii="仿宋_GB2312" w:eastAsia="仿宋_GB2312" w:hAnsi="仿宋"/>
          <w:b/>
          <w:sz w:val="24"/>
        </w:rPr>
      </w:pPr>
    </w:p>
    <w:p w:rsidR="00F851BC" w:rsidRDefault="00F851BC" w:rsidP="00F851BC">
      <w:pPr>
        <w:pStyle w:val="8"/>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焦煤：下行持稳</w:t>
      </w:r>
    </w:p>
    <w:p w:rsidR="00F851BC" w:rsidRDefault="00F851BC" w:rsidP="00F851BC">
      <w:pPr>
        <w:pStyle w:val="8"/>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本周焦煤价格下行持稳。周五渤海商品交易所焦煤出现价格回升收于592元，交易量与订货量稳定。</w:t>
      </w:r>
    </w:p>
    <w:p w:rsidR="00F851BC" w:rsidRDefault="00F851BC" w:rsidP="00F851BC">
      <w:pPr>
        <w:pStyle w:val="8"/>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lastRenderedPageBreak/>
        <w:t>首先，宏观经济转弱，钢材需求旺季不旺。随着前期“微刺激”政策作用的逐步消化，宏观经济有所趋弱。国务院总理李克强表示，当前经济处于合理范围内，要保持宏观政策的稳定性和连续性，既保持定力又有所作为，今年经济主要预期指标能够完成。预计未来政策将保持连续性与稳定性，继续以预调、微调为主，强刺激政策出台的可能性较低。在货币政策未全面放松的情况下，资金问题仍然是项目启动的主要障碍。从目前情况来看，短期螺纹钢需求将难有根本性好转，“旺季不旺”的现状或会延续。其次，钢厂</w:t>
      </w:r>
      <w:proofErr w:type="gramStart"/>
      <w:r>
        <w:rPr>
          <w:rFonts w:ascii="仿宋_GB2312" w:eastAsia="仿宋_GB2312" w:hAnsi="仿宋" w:hint="eastAsia"/>
          <w:sz w:val="24"/>
          <w:szCs w:val="24"/>
        </w:rPr>
        <w:t>盈利受</w:t>
      </w:r>
      <w:proofErr w:type="gramEnd"/>
      <w:r>
        <w:rPr>
          <w:rFonts w:ascii="仿宋_GB2312" w:eastAsia="仿宋_GB2312" w:hAnsi="仿宋" w:hint="eastAsia"/>
          <w:sz w:val="24"/>
          <w:szCs w:val="24"/>
        </w:rPr>
        <w:t>挤压，钢材产量有所下降。近期，钢价下跌幅度高于原料下跌幅度，钢厂利润受到一定程度挤压。“我的钢铁”</w:t>
      </w:r>
      <w:proofErr w:type="gramStart"/>
      <w:r>
        <w:rPr>
          <w:rFonts w:ascii="仿宋_GB2312" w:eastAsia="仿宋_GB2312" w:hAnsi="仿宋" w:hint="eastAsia"/>
          <w:sz w:val="24"/>
          <w:szCs w:val="24"/>
        </w:rPr>
        <w:t>网数据</w:t>
      </w:r>
      <w:proofErr w:type="gramEnd"/>
      <w:r>
        <w:rPr>
          <w:rFonts w:ascii="仿宋_GB2312" w:eastAsia="仿宋_GB2312" w:hAnsi="仿宋" w:hint="eastAsia"/>
          <w:sz w:val="24"/>
          <w:szCs w:val="24"/>
        </w:rPr>
        <w:t>显示，9月5日，钢厂盈利面小幅下降至79.75%，行业整体盈利有所恶化，钢厂开工积极性受到一定程度影响。中钢</w:t>
      </w:r>
      <w:proofErr w:type="gramStart"/>
      <w:r>
        <w:rPr>
          <w:rFonts w:ascii="仿宋_GB2312" w:eastAsia="仿宋_GB2312" w:hAnsi="仿宋" w:hint="eastAsia"/>
          <w:sz w:val="24"/>
          <w:szCs w:val="24"/>
        </w:rPr>
        <w:t>协统计</w:t>
      </w:r>
      <w:proofErr w:type="gramEnd"/>
      <w:r>
        <w:rPr>
          <w:rFonts w:ascii="仿宋_GB2312" w:eastAsia="仿宋_GB2312" w:hAnsi="仿宋" w:hint="eastAsia"/>
          <w:sz w:val="24"/>
          <w:szCs w:val="24"/>
        </w:rPr>
        <w:t>数据显示，8月下旬重点钢铁企业</w:t>
      </w:r>
      <w:proofErr w:type="gramStart"/>
      <w:r>
        <w:rPr>
          <w:rFonts w:ascii="仿宋_GB2312" w:eastAsia="仿宋_GB2312" w:hAnsi="仿宋" w:hint="eastAsia"/>
          <w:sz w:val="24"/>
          <w:szCs w:val="24"/>
        </w:rPr>
        <w:t>粗钢日均</w:t>
      </w:r>
      <w:proofErr w:type="gramEnd"/>
      <w:r>
        <w:rPr>
          <w:rFonts w:ascii="仿宋_GB2312" w:eastAsia="仿宋_GB2312" w:hAnsi="仿宋" w:hint="eastAsia"/>
          <w:sz w:val="24"/>
          <w:szCs w:val="24"/>
        </w:rPr>
        <w:t>产量167.68万吨，</w:t>
      </w:r>
      <w:proofErr w:type="gramStart"/>
      <w:r>
        <w:rPr>
          <w:rFonts w:ascii="仿宋_GB2312" w:eastAsia="仿宋_GB2312" w:hAnsi="仿宋" w:hint="eastAsia"/>
          <w:sz w:val="24"/>
          <w:szCs w:val="24"/>
        </w:rPr>
        <w:t>旬环比</w:t>
      </w:r>
      <w:proofErr w:type="gramEnd"/>
      <w:r>
        <w:rPr>
          <w:rFonts w:ascii="仿宋_GB2312" w:eastAsia="仿宋_GB2312" w:hAnsi="仿宋" w:hint="eastAsia"/>
          <w:sz w:val="24"/>
          <w:szCs w:val="24"/>
        </w:rPr>
        <w:t>大幅下降8.35%。但由于8月下旬日照、东海特钢、</w:t>
      </w:r>
      <w:proofErr w:type="gramStart"/>
      <w:r>
        <w:rPr>
          <w:rFonts w:ascii="仿宋_GB2312" w:eastAsia="仿宋_GB2312" w:hAnsi="仿宋" w:hint="eastAsia"/>
          <w:sz w:val="24"/>
          <w:szCs w:val="24"/>
        </w:rPr>
        <w:t>粤裕丰</w:t>
      </w:r>
      <w:proofErr w:type="gramEnd"/>
      <w:r>
        <w:rPr>
          <w:rFonts w:ascii="仿宋_GB2312" w:eastAsia="仿宋_GB2312" w:hAnsi="仿宋" w:hint="eastAsia"/>
          <w:sz w:val="24"/>
          <w:szCs w:val="24"/>
        </w:rPr>
        <w:t>三家企业未上报产量数据，实际产量</w:t>
      </w:r>
      <w:proofErr w:type="gramStart"/>
      <w:r>
        <w:rPr>
          <w:rFonts w:ascii="仿宋_GB2312" w:eastAsia="仿宋_GB2312" w:hAnsi="仿宋" w:hint="eastAsia"/>
          <w:sz w:val="24"/>
          <w:szCs w:val="24"/>
        </w:rPr>
        <w:t>的旬环比</w:t>
      </w:r>
      <w:proofErr w:type="gramEnd"/>
      <w:r>
        <w:rPr>
          <w:rFonts w:ascii="仿宋_GB2312" w:eastAsia="仿宋_GB2312" w:hAnsi="仿宋" w:hint="eastAsia"/>
          <w:sz w:val="24"/>
          <w:szCs w:val="24"/>
        </w:rPr>
        <w:t>降幅应该在5.5%左右。粗钢产量高位回落，钢厂对焦炭的实际需求也将随之出现一定萎缩。同时，为了加快库存周转、降低资金成本，钢厂焦炭库存维持较低水平，也对焦炭需求带来不利影响。</w:t>
      </w:r>
    </w:p>
    <w:p w:rsidR="00F851BC" w:rsidRDefault="00F851BC" w:rsidP="00F851BC">
      <w:pPr>
        <w:pStyle w:val="8"/>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大商所1501合约价格与</w:t>
      </w:r>
      <w:proofErr w:type="gramStart"/>
      <w:r>
        <w:rPr>
          <w:rFonts w:ascii="仿宋_GB2312" w:eastAsia="仿宋_GB2312" w:hAnsi="仿宋" w:hint="eastAsia"/>
          <w:sz w:val="24"/>
          <w:szCs w:val="24"/>
        </w:rPr>
        <w:t>渤</w:t>
      </w:r>
      <w:proofErr w:type="gramEnd"/>
      <w:r>
        <w:rPr>
          <w:rFonts w:ascii="仿宋_GB2312" w:eastAsia="仿宋_GB2312" w:hAnsi="仿宋" w:hint="eastAsia"/>
          <w:sz w:val="24"/>
          <w:szCs w:val="24"/>
        </w:rPr>
        <w:t>商所焦煤现价有一定价差，投资者可寻找跨市套利机会。个人投资者顺势而为，及时止盈止损。</w:t>
      </w:r>
    </w:p>
    <w:p w:rsidR="00F851BC" w:rsidRDefault="00F851BC" w:rsidP="00F851BC">
      <w:pPr>
        <w:spacing w:line="360" w:lineRule="auto"/>
        <w:ind w:firstLineChars="200" w:firstLine="480"/>
        <w:rPr>
          <w:rFonts w:ascii="仿宋_GB2312" w:eastAsia="仿宋_GB2312" w:hAnsi="仿宋"/>
          <w:sz w:val="24"/>
          <w:szCs w:val="22"/>
        </w:rPr>
      </w:pPr>
    </w:p>
    <w:p w:rsidR="00F851BC" w:rsidRDefault="00F851BC" w:rsidP="00F851BC">
      <w:pPr>
        <w:pStyle w:val="8"/>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焦炭：下跌</w:t>
      </w:r>
    </w:p>
    <w:p w:rsidR="00F851BC" w:rsidRDefault="00F851BC" w:rsidP="00F851BC">
      <w:pPr>
        <w:pStyle w:val="8"/>
        <w:tabs>
          <w:tab w:val="left" w:pos="7088"/>
        </w:tabs>
        <w:spacing w:line="360" w:lineRule="auto"/>
        <w:ind w:firstLine="480"/>
        <w:rPr>
          <w:rFonts w:ascii="仿宋_GB2312" w:eastAsia="仿宋_GB2312"/>
          <w:sz w:val="24"/>
        </w:rPr>
      </w:pPr>
      <w:r>
        <w:rPr>
          <w:rFonts w:ascii="仿宋_GB2312" w:eastAsia="仿宋_GB2312" w:hint="eastAsia"/>
          <w:sz w:val="24"/>
        </w:rPr>
        <w:t>本周焦煤价格呈下跌趋势。周五渤海商品交易所焦炭小幅上涨收于1012元，交易量与订货量稳定。</w:t>
      </w:r>
    </w:p>
    <w:p w:rsidR="00F851BC" w:rsidRDefault="00F851BC" w:rsidP="00F851BC">
      <w:pPr>
        <w:pStyle w:val="8"/>
        <w:tabs>
          <w:tab w:val="left" w:pos="7088"/>
        </w:tabs>
        <w:spacing w:line="360" w:lineRule="auto"/>
        <w:ind w:firstLine="480"/>
        <w:rPr>
          <w:rFonts w:ascii="仿宋_GB2312" w:eastAsia="仿宋_GB2312"/>
          <w:sz w:val="24"/>
        </w:rPr>
      </w:pPr>
      <w:r>
        <w:rPr>
          <w:rFonts w:ascii="仿宋_GB2312" w:eastAsia="仿宋_GB2312" w:hint="eastAsia"/>
          <w:sz w:val="24"/>
        </w:rPr>
        <w:t>8月份70个大中城市</w:t>
      </w:r>
      <w:proofErr w:type="gramStart"/>
      <w:r>
        <w:rPr>
          <w:rFonts w:ascii="仿宋_GB2312" w:eastAsia="仿宋_GB2312" w:hint="eastAsia"/>
          <w:sz w:val="24"/>
        </w:rPr>
        <w:t>房价环</w:t>
      </w:r>
      <w:proofErr w:type="gramEnd"/>
      <w:r>
        <w:rPr>
          <w:rFonts w:ascii="仿宋_GB2312" w:eastAsia="仿宋_GB2312" w:hint="eastAsia"/>
          <w:sz w:val="24"/>
        </w:rPr>
        <w:t>比下跌增至68个。与上月相比，70个大中城市中，价格下降的城市有68个，持平的城市有1个，上涨的城市有1个。环比价格变动中，最高涨幅为0.2%，最低为下降2.1%。与去年同月相比，70个大中城市中，价格下降的城市有19个，持平的城市有3个，上涨的城市有48个。8月份，同比价格变动中，最高涨幅为6.4%，最低为下降5.6%。</w:t>
      </w:r>
    </w:p>
    <w:p w:rsidR="00F851BC" w:rsidRDefault="00F851BC" w:rsidP="00F851BC">
      <w:pPr>
        <w:pStyle w:val="8"/>
        <w:tabs>
          <w:tab w:val="left" w:pos="7088"/>
        </w:tabs>
        <w:spacing w:line="360" w:lineRule="auto"/>
        <w:ind w:firstLine="480"/>
        <w:rPr>
          <w:rFonts w:ascii="仿宋_GB2312" w:eastAsia="仿宋_GB2312"/>
          <w:sz w:val="24"/>
        </w:rPr>
      </w:pPr>
      <w:r>
        <w:rPr>
          <w:rFonts w:ascii="仿宋_GB2312" w:eastAsia="仿宋_GB2312" w:hint="eastAsia"/>
          <w:sz w:val="24"/>
        </w:rPr>
        <w:t>截止9月5日，国内产能超过200万吨的独立焦化的开工率90%，保持高位运行，而产能100-200万吨和100万吨以下的中小型焦化企业的开工率也从3月底时，有所回升。月度产量数据显示，6月产量达到4109万吨，刷新历史新高，</w:t>
      </w:r>
      <w:r>
        <w:rPr>
          <w:rFonts w:ascii="仿宋_GB2312" w:eastAsia="仿宋_GB2312" w:hint="eastAsia"/>
          <w:sz w:val="24"/>
        </w:rPr>
        <w:lastRenderedPageBreak/>
        <w:t>7月和8月月环比均有下滑，仍处于高位，</w:t>
      </w:r>
      <w:proofErr w:type="gramStart"/>
      <w:r>
        <w:rPr>
          <w:rFonts w:ascii="仿宋_GB2312" w:eastAsia="仿宋_GB2312" w:hint="eastAsia"/>
          <w:sz w:val="24"/>
        </w:rPr>
        <w:t>这保持</w:t>
      </w:r>
      <w:proofErr w:type="gramEnd"/>
      <w:r>
        <w:rPr>
          <w:rFonts w:ascii="仿宋_GB2312" w:eastAsia="仿宋_GB2312" w:hint="eastAsia"/>
          <w:sz w:val="24"/>
        </w:rPr>
        <w:t>了对于焦煤的需求量。</w:t>
      </w:r>
    </w:p>
    <w:p w:rsidR="00F851BC" w:rsidRDefault="00F851BC" w:rsidP="00F851BC">
      <w:pPr>
        <w:pStyle w:val="8"/>
        <w:tabs>
          <w:tab w:val="left" w:pos="7088"/>
        </w:tabs>
        <w:spacing w:line="360" w:lineRule="auto"/>
        <w:ind w:firstLine="480"/>
        <w:rPr>
          <w:rFonts w:ascii="仿宋_GB2312" w:eastAsia="仿宋_GB2312"/>
          <w:sz w:val="24"/>
        </w:rPr>
      </w:pPr>
      <w:r>
        <w:rPr>
          <w:rFonts w:ascii="仿宋_GB2312" w:eastAsia="仿宋_GB2312" w:hint="eastAsia"/>
          <w:sz w:val="24"/>
        </w:rPr>
        <w:t>库存方面显示，以最大的天津港为例，截止9月12日，库存为282万吨，虽然仍处于高位，但连续五周环比回落。而国内大中钢厂焦炭可用天数继续回落，创2013年8月初以来的新低。钢厂可用库存偏低，一方面显示出钢厂鉴于资金面紧张转嫁库存风险，但也显示出一旦未来焦炭价格有所企稳，钢厂补库的需求也会提升。这将对焦炭价格形成一定的支撑。目前又处于较为特殊的国庆长假之前的短周期中。</w:t>
      </w:r>
    </w:p>
    <w:p w:rsidR="00F851BC" w:rsidRDefault="00F851BC" w:rsidP="00F851BC">
      <w:pPr>
        <w:pStyle w:val="a5"/>
        <w:shd w:val="clear" w:color="auto" w:fill="FFFFFF"/>
        <w:spacing w:before="0" w:beforeAutospacing="0" w:after="0" w:afterAutospacing="0" w:line="360" w:lineRule="auto"/>
        <w:ind w:firstLineChars="177" w:firstLine="425"/>
        <w:jc w:val="both"/>
        <w:rPr>
          <w:rFonts w:ascii="仿宋_GB2312" w:eastAsia="仿宋_GB2312"/>
        </w:rPr>
      </w:pPr>
      <w:r>
        <w:rPr>
          <w:rFonts w:ascii="仿宋_GB2312" w:eastAsia="仿宋_GB2312" w:hint="eastAsia"/>
        </w:rPr>
        <w:t>大商所1501合约价格与</w:t>
      </w:r>
      <w:proofErr w:type="gramStart"/>
      <w:r>
        <w:rPr>
          <w:rFonts w:ascii="仿宋_GB2312" w:eastAsia="仿宋_GB2312" w:hint="eastAsia"/>
        </w:rPr>
        <w:t>渤</w:t>
      </w:r>
      <w:proofErr w:type="gramEnd"/>
      <w:r>
        <w:rPr>
          <w:rFonts w:ascii="仿宋_GB2312" w:eastAsia="仿宋_GB2312" w:hint="eastAsia"/>
        </w:rPr>
        <w:t>商所焦煤现价有一定价差，投资者可寻找跨市套利机会。个人投资者顺势而为，及时止盈止损。</w:t>
      </w:r>
    </w:p>
    <w:p w:rsidR="00F851BC" w:rsidRDefault="00F851BC" w:rsidP="00F851BC">
      <w:pPr>
        <w:pStyle w:val="a5"/>
        <w:shd w:val="clear" w:color="auto" w:fill="FFFFFF"/>
        <w:spacing w:before="0" w:beforeAutospacing="0" w:after="0" w:afterAutospacing="0" w:line="360" w:lineRule="auto"/>
        <w:ind w:firstLineChars="177" w:firstLine="425"/>
        <w:jc w:val="both"/>
        <w:rPr>
          <w:rFonts w:ascii="仿宋_GB2312" w:eastAsia="仿宋_GB2312"/>
        </w:rPr>
      </w:pPr>
    </w:p>
    <w:p w:rsidR="00F851BC" w:rsidRDefault="00F851BC" w:rsidP="00F851BC">
      <w:pPr>
        <w:pStyle w:val="a5"/>
        <w:shd w:val="clear" w:color="auto" w:fill="FFFFFF"/>
        <w:spacing w:before="0" w:beforeAutospacing="0" w:after="0" w:afterAutospacing="0" w:line="360" w:lineRule="auto"/>
        <w:ind w:firstLineChars="177" w:firstLine="425"/>
        <w:jc w:val="both"/>
        <w:rPr>
          <w:rFonts w:ascii="仿宋_GB2312" w:eastAsia="仿宋_GB2312"/>
        </w:rPr>
      </w:pPr>
    </w:p>
    <w:p w:rsidR="00961973" w:rsidRDefault="00D945F3">
      <w:pPr>
        <w:widowControl/>
        <w:jc w:val="left"/>
        <w:rPr>
          <w:rFonts w:hAnsi="仿宋_GB2312"/>
          <w:b/>
          <w:bCs/>
          <w:sz w:val="36"/>
          <w:szCs w:val="36"/>
        </w:rPr>
      </w:pPr>
      <w:r>
        <w:rPr>
          <w:rFonts w:hAnsi="仿宋_GB2312"/>
          <w:b/>
          <w:bCs/>
          <w:sz w:val="36"/>
          <w:szCs w:val="36"/>
        </w:rPr>
        <w:br w:type="page"/>
      </w:r>
    </w:p>
    <w:p w:rsidR="00961973" w:rsidRDefault="00D945F3">
      <w:pPr>
        <w:widowControl/>
        <w:jc w:val="left"/>
        <w:rPr>
          <w:rFonts w:hAnsi="仿宋_GB2312"/>
          <w:b/>
          <w:bCs/>
          <w:sz w:val="36"/>
          <w:szCs w:val="36"/>
        </w:rPr>
      </w:pPr>
      <w:r>
        <w:rPr>
          <w:rFonts w:hAnsi="仿宋_GB2312"/>
          <w:b/>
          <w:bCs/>
          <w:sz w:val="36"/>
          <w:szCs w:val="36"/>
        </w:rPr>
        <w:t>【农林产品板块】</w:t>
      </w:r>
    </w:p>
    <w:p w:rsidR="00696459" w:rsidRDefault="00696459" w:rsidP="00696459">
      <w:pPr>
        <w:spacing w:line="360" w:lineRule="auto"/>
        <w:rPr>
          <w:rFonts w:ascii="仿宋_GB2312" w:eastAsia="仿宋_GB2312"/>
          <w:b/>
          <w:sz w:val="24"/>
        </w:rPr>
      </w:pPr>
      <w:r>
        <w:rPr>
          <w:rFonts w:ascii="仿宋_GB2312" w:eastAsia="仿宋_GB2312" w:hint="eastAsia"/>
          <w:b/>
          <w:sz w:val="24"/>
        </w:rPr>
        <w:t>苹果：持续走高</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周五渤海商品交易所烟台苹果尾盘收于10.21元/公斤，较上周涨跌幅度0.09元/公斤。红富士苹果进入快速销货期，价格基本保持平稳涨势。由于各主产区苹果的上货量急剧减少，市场交易情况也是日趋减弱，交易量总体上呈现增多的态势。</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本周山东地区苹果价格基本上保持平稳增长态势，红富士苹果出库价格仍然居高不下，市场交易总量持续攀高。山西、陕西地区相对于山东地区的交易情况要差一些，上货量较之山东较少，交易量也与山东的地区有一定的差距。其它产区像河南、河北、甘肃等地区基本上已经清库红富士苹果的交易已经结束。冷库中红富士苹果的价格还是居高不下，究其原因主要有以下几个方面：（1）红富士苹果入库的价格较高，加之冷库储藏的费用，价格自然水涨船高，否则不但不能保本还得赔钱。（2）红富士苹果的量逐渐减少，一些果商认为这是抬高价格的好时机，因此部分市场价格有所上涨。（3）现在的价格达不到果商的预期，惜售心理较为强烈，因此价格较高。</w:t>
      </w:r>
    </w:p>
    <w:p w:rsidR="00696459" w:rsidRDefault="00696459" w:rsidP="00696459">
      <w:pPr>
        <w:spacing w:line="360" w:lineRule="auto"/>
        <w:rPr>
          <w:rFonts w:ascii="仿宋_GB2312" w:eastAsia="仿宋_GB2312"/>
          <w:b/>
          <w:sz w:val="24"/>
          <w:szCs w:val="22"/>
        </w:rPr>
      </w:pPr>
      <w:r>
        <w:rPr>
          <w:rFonts w:ascii="仿宋_GB2312" w:eastAsia="仿宋_GB2312" w:hint="eastAsia"/>
          <w:b/>
          <w:sz w:val="24"/>
        </w:rPr>
        <w:t>黑木耳:小幅上涨</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黑木耳价格小幅上涨，截止周五渤海商品交易所黑木耳尾盘收于50.66元/公斤，较上周上涨1.32元/公斤。本周黑木耳交收申报情况如下，买方申报交收1945公斤,卖方申报交收6289635公斤，交收配对成功1770公斤，成交量36052770公斤，成交金额1826335200元，订货量53027630公斤。</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本周传统市场上黑木耳价格有所下跌，目前是南方黑木耳采收和销售淡季，大部分黑木耳库存集中在贸易商和销售企业手中，由于今年整体黑木耳</w:t>
      </w:r>
      <w:proofErr w:type="gramStart"/>
      <w:r>
        <w:rPr>
          <w:rFonts w:ascii="仿宋_GB2312" w:eastAsia="仿宋_GB2312" w:hint="eastAsia"/>
          <w:sz w:val="24"/>
          <w:szCs w:val="24"/>
        </w:rPr>
        <w:t>库存较</w:t>
      </w:r>
      <w:proofErr w:type="gramEnd"/>
      <w:r>
        <w:rPr>
          <w:rFonts w:ascii="仿宋_GB2312" w:eastAsia="仿宋_GB2312" w:hint="eastAsia"/>
          <w:sz w:val="24"/>
          <w:szCs w:val="24"/>
        </w:rPr>
        <w:t>往年同时期多，到目前为止，接近南方淡季末尾，南方市场库存依旧偏多，市场走货缓慢。而北方近期是黑木耳大量上市季节，市场货源充沛，由于南方市场库存较多，今年前去北方市场采购的南方客商减少，虽然整体交易活跃，但黑木耳价格</w:t>
      </w:r>
      <w:proofErr w:type="gramStart"/>
      <w:r>
        <w:rPr>
          <w:rFonts w:ascii="仿宋_GB2312" w:eastAsia="仿宋_GB2312" w:hint="eastAsia"/>
          <w:sz w:val="24"/>
          <w:szCs w:val="24"/>
        </w:rPr>
        <w:t>和走量较</w:t>
      </w:r>
      <w:proofErr w:type="gramEnd"/>
      <w:r>
        <w:rPr>
          <w:rFonts w:ascii="仿宋_GB2312" w:eastAsia="仿宋_GB2312" w:hint="eastAsia"/>
          <w:sz w:val="24"/>
          <w:szCs w:val="24"/>
        </w:rPr>
        <w:t>往年同时期低。随着黑木耳采收量逐渐增多和库存积压，市场将出现供过于求的现象。零售终端市场方面：由于南方部分地区本周受台风影响较大，蔬菜供应紧张，黑木耳暂时能缓解这个局面，本周黑木耳市场需求量略有提升。</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lastRenderedPageBreak/>
        <w:t>相关资讯：今年，吉林蛟河市种植黑木耳7.52亿袋，遍布蛟河市13个乡镇的206个行政村，村数占蛟河市总村数的80%。30万袋以上规模的标准化黑木耳园区达到36个。其中，黄松</w:t>
      </w:r>
      <w:proofErr w:type="gramStart"/>
      <w:r>
        <w:rPr>
          <w:rFonts w:ascii="仿宋_GB2312" w:eastAsia="仿宋_GB2312" w:hint="eastAsia"/>
          <w:sz w:val="24"/>
          <w:szCs w:val="24"/>
        </w:rPr>
        <w:t>甸</w:t>
      </w:r>
      <w:proofErr w:type="gramEnd"/>
      <w:r>
        <w:rPr>
          <w:rFonts w:ascii="仿宋_GB2312" w:eastAsia="仿宋_GB2312" w:hint="eastAsia"/>
          <w:sz w:val="24"/>
          <w:szCs w:val="24"/>
        </w:rPr>
        <w:t>镇种植黑木耳3亿袋，全镇95%的农户和100%的村屯从事黑木耳种植。为了将木耳产业与电子商务紧密结合，有效促进产业升级。今年，近30户农产品销售企业和菌农、食用菌经纪人探索创新营销模式，开辟了网上销售的新渠道。 蛟河市黄松</w:t>
      </w:r>
      <w:proofErr w:type="gramStart"/>
      <w:r>
        <w:rPr>
          <w:rFonts w:ascii="仿宋_GB2312" w:eastAsia="仿宋_GB2312" w:hint="eastAsia"/>
          <w:sz w:val="24"/>
          <w:szCs w:val="24"/>
        </w:rPr>
        <w:t>甸</w:t>
      </w:r>
      <w:proofErr w:type="gramEnd"/>
      <w:r>
        <w:rPr>
          <w:rFonts w:ascii="仿宋_GB2312" w:eastAsia="仿宋_GB2312" w:hint="eastAsia"/>
          <w:sz w:val="24"/>
          <w:szCs w:val="24"/>
        </w:rPr>
        <w:t>镇还在镇内食用菌大市场建设了电子商务一条街。此举将加强该地区木耳的推广力度，提升产品竞争力，进一步拓宽木耳销路。早日把蛟河市打造成全国知名的电商县（市），把黄松</w:t>
      </w:r>
      <w:proofErr w:type="gramStart"/>
      <w:r>
        <w:rPr>
          <w:rFonts w:ascii="仿宋_GB2312" w:eastAsia="仿宋_GB2312" w:hint="eastAsia"/>
          <w:sz w:val="24"/>
          <w:szCs w:val="24"/>
        </w:rPr>
        <w:t>甸</w:t>
      </w:r>
      <w:proofErr w:type="gramEnd"/>
      <w:r>
        <w:rPr>
          <w:rFonts w:ascii="仿宋_GB2312" w:eastAsia="仿宋_GB2312" w:hint="eastAsia"/>
          <w:sz w:val="24"/>
          <w:szCs w:val="24"/>
        </w:rPr>
        <w:t>镇打造成全国知名的电商镇，为全省食用菌产业发展探索一条新路。</w:t>
      </w:r>
      <w:r>
        <w:rPr>
          <w:rFonts w:ascii="仿宋_GB2312" w:eastAsia="仿宋_GB2312"/>
          <w:sz w:val="24"/>
          <w:szCs w:val="24"/>
        </w:rPr>
        <w:t> </w:t>
      </w:r>
    </w:p>
    <w:p w:rsidR="00696459" w:rsidRDefault="00696459" w:rsidP="00696459">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商所黑木耳价格本周小幅上涨，建议交易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关注国内黑木耳相关信息，比较价格差距，提前订立合同，锁定商品价格。</w:t>
      </w:r>
    </w:p>
    <w:p w:rsidR="00696459" w:rsidRDefault="00696459" w:rsidP="00696459">
      <w:pPr>
        <w:spacing w:line="360" w:lineRule="auto"/>
        <w:rPr>
          <w:rFonts w:ascii="仿宋_GB2312" w:eastAsia="仿宋_GB2312"/>
          <w:b/>
          <w:sz w:val="24"/>
          <w:szCs w:val="22"/>
        </w:rPr>
      </w:pPr>
      <w:r>
        <w:rPr>
          <w:rFonts w:ascii="仿宋_GB2312" w:eastAsia="仿宋_GB2312" w:hint="eastAsia"/>
          <w:b/>
          <w:sz w:val="24"/>
        </w:rPr>
        <w:t>香菇：窄幅震荡</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香菇价格窄幅震荡，周五渤海商品交易所香菇尾盘收于104.85元/公斤，较上周下跌0.51元/公斤。截至周五本周香菇交收申报情况如下，买方申报交收1743950公斤,卖方申报交收2575公斤，交收配对成功2575公斤。成交量17170050公斤，成交金额1777512832元，订货量20686850公斤。</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本周传统市场上香菇价格稳中有升，接近香菇淡季末尾，由于今年库存香菇较往年少，大部分贸易商和销售企业香菇库存已售罄，市场货源稀缺。贸易商和销售企业均等待10月底新菇上市。而香菇市场需求情况依旧稳定，本周南方部分地区受台风天气影响，蔬菜供应紧张，香菇作为易储存、营养价值较高的食用菌，深受市场欢迎。同时近年来香菇深加工产品层出不穷，某些程度上带动香菇的走货量，刺激消费，香菇消费形式多样化。近期河南、湖北、河北、陕西、山西等部分地区反季节香菇上市，反季节香菇整体量偏少，鲜销为主，能为淡季市场填补空白，同时为菇农增收开辟新途径。</w:t>
      </w:r>
    </w:p>
    <w:p w:rsidR="00696459" w:rsidRDefault="00696459" w:rsidP="00696459">
      <w:pPr>
        <w:spacing w:line="360" w:lineRule="auto"/>
        <w:ind w:firstLineChars="200" w:firstLine="480"/>
        <w:rPr>
          <w:rFonts w:ascii="仿宋_GB2312" w:eastAsia="仿宋_GB2312"/>
          <w:sz w:val="24"/>
          <w:szCs w:val="24"/>
        </w:rPr>
      </w:pPr>
      <w:r>
        <w:rPr>
          <w:rFonts w:ascii="仿宋_GB2312" w:eastAsia="仿宋_GB2312" w:hint="eastAsia"/>
          <w:sz w:val="24"/>
          <w:szCs w:val="24"/>
        </w:rPr>
        <w:t>据了解，每年5月至10月是市场蔬菜淡季，香菇市场行情好，销售价格比较高。河南三门峡陕县张湾乡大坪食用菌基地瞄准夏季香菇生产的市场空白，依托当地丰富的资源，带动当地农户大力发展反季节香菇。</w:t>
      </w:r>
      <w:proofErr w:type="gramStart"/>
      <w:r>
        <w:rPr>
          <w:rFonts w:ascii="仿宋_GB2312" w:eastAsia="仿宋_GB2312" w:hint="eastAsia"/>
          <w:sz w:val="24"/>
          <w:szCs w:val="24"/>
        </w:rPr>
        <w:t>为了让反季节</w:t>
      </w:r>
      <w:proofErr w:type="gramEnd"/>
      <w:r>
        <w:rPr>
          <w:rFonts w:ascii="仿宋_GB2312" w:eastAsia="仿宋_GB2312" w:hint="eastAsia"/>
          <w:sz w:val="24"/>
          <w:szCs w:val="24"/>
        </w:rPr>
        <w:t>香菇质量、产量都有提高，该基地积极探索种植技术，并聘请专业技术人员前来指导。一位菇农介绍说：“以前只有一个品种，每年到了这个季节大棚总闲着，现在好了，</w:t>
      </w:r>
      <w:r>
        <w:rPr>
          <w:rFonts w:ascii="仿宋_GB2312" w:eastAsia="仿宋_GB2312" w:hint="eastAsia"/>
          <w:sz w:val="24"/>
          <w:szCs w:val="24"/>
        </w:rPr>
        <w:lastRenderedPageBreak/>
        <w:t>我这1万袋夏栽菇一个周期能出5000斤左右的香菇，而且肉厚、无公害，拿到超市去卖，非常受欢迎！”目前，该地区夏菇的市场价格每公斤高达13元至15元，是冬菇的一倍多。发展反季香菇不仅丰富了当地市民的菜篮子，也拓宽了当地农户的致富渠道。</w:t>
      </w:r>
    </w:p>
    <w:p w:rsidR="00696459" w:rsidRDefault="00696459" w:rsidP="00696459">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商所香菇价格窄幅震荡，建议交易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关注国内香菇相关信息，根据实际需求，提前订立合同，锁定商品价格。</w:t>
      </w:r>
    </w:p>
    <w:p w:rsidR="00961973" w:rsidRDefault="00D945F3">
      <w:pPr>
        <w:widowControl/>
        <w:jc w:val="left"/>
        <w:rPr>
          <w:rFonts w:hAnsi="仿宋_GB2312"/>
          <w:b/>
          <w:bCs/>
          <w:sz w:val="36"/>
          <w:szCs w:val="36"/>
        </w:rPr>
      </w:pPr>
      <w:r>
        <w:rPr>
          <w:rFonts w:hAnsi="仿宋_GB2312"/>
          <w:b/>
          <w:bCs/>
          <w:sz w:val="36"/>
          <w:szCs w:val="36"/>
        </w:rPr>
        <w:br w:type="page"/>
      </w:r>
    </w:p>
    <w:p w:rsidR="00C00D85" w:rsidRDefault="00C00D85" w:rsidP="00C00D85">
      <w:pPr>
        <w:spacing w:beforeLines="100" w:before="312" w:line="360" w:lineRule="auto"/>
        <w:outlineLvl w:val="0"/>
        <w:rPr>
          <w:rFonts w:hAnsi="仿宋_GB2312"/>
          <w:b/>
          <w:bCs/>
          <w:sz w:val="36"/>
          <w:szCs w:val="36"/>
        </w:rPr>
      </w:pPr>
      <w:r>
        <w:rPr>
          <w:rFonts w:hAnsi="仿宋_GB2312" w:hint="eastAsia"/>
          <w:b/>
          <w:bCs/>
          <w:sz w:val="36"/>
          <w:szCs w:val="36"/>
        </w:rPr>
        <w:t>【石油化工板块】</w:t>
      </w:r>
    </w:p>
    <w:p w:rsidR="00C00D85" w:rsidRDefault="00C00D85" w:rsidP="00C00D85">
      <w:pPr>
        <w:spacing w:beforeLines="50" w:before="156" w:line="360" w:lineRule="auto"/>
        <w:jc w:val="center"/>
        <w:rPr>
          <w:rFonts w:ascii="仿宋_GB2312" w:eastAsia="仿宋_GB2312"/>
          <w:b/>
          <w:sz w:val="28"/>
          <w:szCs w:val="24"/>
        </w:rPr>
      </w:pPr>
      <w:r>
        <w:rPr>
          <w:rFonts w:ascii="仿宋_GB2312" w:eastAsia="仿宋_GB2312" w:hint="eastAsia"/>
          <w:b/>
          <w:sz w:val="28"/>
          <w:szCs w:val="24"/>
        </w:rPr>
        <w:t>润滑油基础油恩格</w:t>
      </w:r>
    </w:p>
    <w:p w:rsidR="00C00D85" w:rsidRDefault="00C00D85" w:rsidP="00C00D85">
      <w:pPr>
        <w:pStyle w:val="a8"/>
        <w:spacing w:line="360" w:lineRule="auto"/>
        <w:ind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商所润滑油基础油恩格:本周润滑油基础油恩格开盘价8.53元/公斤、</w:t>
      </w:r>
      <w:proofErr w:type="gramStart"/>
      <w:r>
        <w:rPr>
          <w:rFonts w:ascii="仿宋_GB2312" w:eastAsia="仿宋_GB2312" w:hint="eastAsia"/>
          <w:sz w:val="24"/>
          <w:szCs w:val="24"/>
        </w:rPr>
        <w:t>最</w:t>
      </w:r>
      <w:proofErr w:type="gramEnd"/>
      <w:r>
        <w:rPr>
          <w:rFonts w:ascii="仿宋_GB2312" w:eastAsia="仿宋_GB2312" w:hint="eastAsia"/>
          <w:sz w:val="24"/>
          <w:szCs w:val="24"/>
        </w:rPr>
        <w:t>高价8.80元/公斤、最低价8.24元/公斤、收盘价8.31元/公斤。</w:t>
      </w:r>
    </w:p>
    <w:p w:rsidR="00C00D85" w:rsidRDefault="00C00D85" w:rsidP="00C00D8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国际原油：供应充裕持续打压原油市场，震荡下行走势延续，炼厂成本压力虽有缓和，但鉴于当前库存日渐升温，整体开工情况仍不乐观。汽柴油五连跌预期随原油下行而不断升温，基础油市场看跌气氛浓厚，下游接货意向受制，按需购进、谨慎避险为主。</w:t>
      </w:r>
    </w:p>
    <w:p w:rsidR="00C00D85" w:rsidRDefault="00C00D85" w:rsidP="00C00D8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现货润滑油基础油：国内现货市场，</w:t>
      </w:r>
      <w:proofErr w:type="gramStart"/>
      <w:r>
        <w:rPr>
          <w:rFonts w:ascii="仿宋_GB2312" w:eastAsia="仿宋_GB2312" w:hint="eastAsia"/>
          <w:sz w:val="24"/>
          <w:szCs w:val="24"/>
        </w:rPr>
        <w:t>亨润德恢复</w:t>
      </w:r>
      <w:proofErr w:type="gramEnd"/>
      <w:r>
        <w:rPr>
          <w:rFonts w:ascii="仿宋_GB2312" w:eastAsia="仿宋_GB2312" w:hint="eastAsia"/>
          <w:sz w:val="24"/>
          <w:szCs w:val="24"/>
        </w:rPr>
        <w:t>供应弥补了</w:t>
      </w:r>
      <w:proofErr w:type="gramStart"/>
      <w:r>
        <w:rPr>
          <w:rFonts w:ascii="仿宋_GB2312" w:eastAsia="仿宋_GB2312" w:hint="eastAsia"/>
          <w:sz w:val="24"/>
          <w:szCs w:val="24"/>
        </w:rPr>
        <w:t>齐胜工贸</w:t>
      </w:r>
      <w:proofErr w:type="gramEnd"/>
      <w:r>
        <w:rPr>
          <w:rFonts w:ascii="仿宋_GB2312" w:eastAsia="仿宋_GB2312" w:hint="eastAsia"/>
          <w:sz w:val="24"/>
          <w:szCs w:val="24"/>
        </w:rPr>
        <w:t>转产的影响，尽管</w:t>
      </w:r>
      <w:proofErr w:type="gramStart"/>
      <w:r>
        <w:rPr>
          <w:rFonts w:ascii="仿宋_GB2312" w:eastAsia="仿宋_GB2312" w:hint="eastAsia"/>
          <w:sz w:val="24"/>
          <w:szCs w:val="24"/>
        </w:rPr>
        <w:t>后续仍</w:t>
      </w:r>
      <w:proofErr w:type="gramEnd"/>
      <w:r>
        <w:rPr>
          <w:rFonts w:ascii="仿宋_GB2312" w:eastAsia="仿宋_GB2312" w:hint="eastAsia"/>
          <w:sz w:val="24"/>
          <w:szCs w:val="24"/>
        </w:rPr>
        <w:t>有大型基础油装置检修，但因目前市场库存皆较为充裕，且进口资源陆续到港，市场供应过剩局面难以在短期内缓解。外盘价格的持续下行加剧市场下跌压力，部分贸易商为迎接新货到港而相继下调价格刺激下游接货，但收效甚微。中石化9月份内供结算价下调60元/吨，自6月份连续第四个月下调，油价震荡下跌以及供需失衡为价格下调的主因，市场人士对于后市仍以悲观心态为主。进口资源表现亦难以乐观，贸易商表示当前出货情况仍无好转，且随着资源陆续到港，市场价位仍存进一步下跌空间。</w:t>
      </w:r>
    </w:p>
    <w:p w:rsidR="00C00D85" w:rsidRDefault="00C00D85" w:rsidP="00C00D85">
      <w:pPr>
        <w:spacing w:line="360" w:lineRule="auto"/>
        <w:ind w:firstLineChars="200" w:firstLine="480"/>
        <w:rPr>
          <w:rFonts w:hint="eastAsia"/>
        </w:rPr>
      </w:pPr>
      <w:r>
        <w:rPr>
          <w:rFonts w:ascii="仿宋_GB2312" w:eastAsia="仿宋_GB2312" w:hint="eastAsia"/>
          <w:sz w:val="24"/>
          <w:szCs w:val="24"/>
        </w:rPr>
        <w:t>本周渤商所润滑油基础油恩</w:t>
      </w:r>
      <w:proofErr w:type="gramStart"/>
      <w:r>
        <w:rPr>
          <w:rFonts w:ascii="仿宋_GB2312" w:eastAsia="仿宋_GB2312" w:hint="eastAsia"/>
          <w:sz w:val="24"/>
          <w:szCs w:val="24"/>
        </w:rPr>
        <w:t>格基本</w:t>
      </w:r>
      <w:proofErr w:type="gramEnd"/>
      <w:r>
        <w:rPr>
          <w:rFonts w:ascii="仿宋_GB2312" w:eastAsia="仿宋_GB2312" w:hint="eastAsia"/>
          <w:sz w:val="24"/>
          <w:szCs w:val="24"/>
        </w:rPr>
        <w:t>持小幅上涨，盘面价格低于现货价格0.2元/公斤左右，现货商可根据自身需求在盘面订立B20010合同。</w:t>
      </w:r>
    </w:p>
    <w:p w:rsidR="00C00D85" w:rsidRDefault="00C00D85" w:rsidP="00C00D85">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PTA&amp;MEG&amp;PET：PX重心下跌，利润重心向下游转移</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商所PTA&amp;MEG&amp;PET:</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商所PTA本周开盘价6584元/吨、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高价6602元/吨、最低价6434元/吨、收盘价6492元/吨、均价6490元/吨。</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商所MEG本周开盘价6926元/吨、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高价7418元/吨、最低价6318元/吨、收盘价6758元/吨、均价6779元/吨。</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商所PET本周开盘价10000元/吨、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高价10000元/吨、最低价10000元/吨、收盘价10000元/吨、均价10000元/吨。</w:t>
      </w:r>
    </w:p>
    <w:p w:rsidR="00C00D85" w:rsidRDefault="00C00D85" w:rsidP="00C00D85">
      <w:pPr>
        <w:spacing w:line="360" w:lineRule="auto"/>
        <w:ind w:leftChars="50" w:left="105" w:firstLineChars="150" w:firstLine="361"/>
        <w:rPr>
          <w:rFonts w:ascii="仿宋_GB2312" w:eastAsia="仿宋_GB2312" w:hint="eastAsia"/>
          <w:b/>
          <w:sz w:val="24"/>
          <w:szCs w:val="24"/>
        </w:rPr>
      </w:pPr>
      <w:r>
        <w:rPr>
          <w:rFonts w:ascii="仿宋_GB2312" w:eastAsia="仿宋_GB2312" w:hint="eastAsia"/>
          <w:b/>
          <w:sz w:val="24"/>
          <w:szCs w:val="24"/>
        </w:rPr>
        <w:lastRenderedPageBreak/>
        <w:t>PTA：PX持续走低，PTA继续下行。</w:t>
      </w:r>
      <w:r>
        <w:rPr>
          <w:rFonts w:ascii="仿宋_GB2312" w:eastAsia="仿宋_GB2312" w:hint="eastAsia"/>
          <w:sz w:val="24"/>
          <w:szCs w:val="24"/>
        </w:rPr>
        <w:t>本周PTA现货市场行情略有好转，前期延续阴跌态势，后期在PX反弹的成本支撑下调整上行，截止到周五，华东主流市场PTA价格为6630元/吨，比周二价格6570元/吨相比小幅上调60元/吨，市场行情有所看涨。本周前期PTA行情的走跌，主要收到原料PX跌势难改，PTA无成本支撑作用；本周后期PTA的</w:t>
      </w:r>
      <w:proofErr w:type="gramStart"/>
      <w:r>
        <w:rPr>
          <w:rFonts w:ascii="仿宋_GB2312" w:eastAsia="仿宋_GB2312" w:hint="eastAsia"/>
          <w:sz w:val="24"/>
          <w:szCs w:val="24"/>
        </w:rPr>
        <w:t>触底微弹源于</w:t>
      </w:r>
      <w:proofErr w:type="gramEnd"/>
      <w:r>
        <w:rPr>
          <w:rFonts w:ascii="仿宋_GB2312" w:eastAsia="仿宋_GB2312" w:hint="eastAsia"/>
          <w:sz w:val="24"/>
          <w:szCs w:val="24"/>
        </w:rPr>
        <w:t>PTA开工负荷的增加，并进入PTA-PX相互作用阶段。本周国内PTA开工负荷逐步调整上升，由周初的58.5%提升至周四开工65.6%。PTA开工提升加大对原料PX的需求，PX供应相对紧张，价格上涨，而PTA在原料的成本支撑作用下行情顺势向上；本周PTA的生产亏损逐步加剧，周初亏损200元/吨左右，周五亏损升至300元/吨左右，PTA现金流支撑其行情进一步上调；下游聚酯方面，受上游原料成本面有回升影响，下游织造市场补货积极性有所提升，聚酯市场成交有所增加，产销情况良好，资金效益有所压缩但仍尚可。预计短期 PTA 受成本支撑以及需求尚可，虽供应量有所放大，但价格尚能持稳。</w:t>
      </w:r>
    </w:p>
    <w:p w:rsidR="00C00D85" w:rsidRDefault="00C00D85" w:rsidP="00C00D8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MEG：上下游偏弱，MEG一路向下。</w:t>
      </w:r>
      <w:r>
        <w:rPr>
          <w:rFonts w:ascii="仿宋_GB2312" w:eastAsia="仿宋_GB2312" w:hint="eastAsia"/>
          <w:sz w:val="24"/>
          <w:szCs w:val="24"/>
        </w:rPr>
        <w:t>本周MEG现货市场走势与PTA相似，前期价格延续下跌走势，后期在PTA行情带动下小幅上调，本周五华东主流市场MEG价格上调100元/</w:t>
      </w:r>
      <w:proofErr w:type="gramStart"/>
      <w:r>
        <w:rPr>
          <w:rFonts w:ascii="仿宋_GB2312" w:eastAsia="仿宋_GB2312" w:hint="eastAsia"/>
          <w:sz w:val="24"/>
          <w:szCs w:val="24"/>
        </w:rPr>
        <w:t>吨至6525元</w:t>
      </w:r>
      <w:proofErr w:type="gramEnd"/>
      <w:r>
        <w:rPr>
          <w:rFonts w:ascii="仿宋_GB2312" w:eastAsia="仿宋_GB2312" w:hint="eastAsia"/>
          <w:sz w:val="24"/>
          <w:szCs w:val="24"/>
        </w:rPr>
        <w:t>/吨。基本面方便，原料乙烯目前下游需求企稳，乙烯行情继续坚挺，本周乙烯东北亚价格稳定至1555美元/吨；本周后期的PTA行情的反弹之势对MEG有一定的带动作用；下游聚酯重心逐步走弱，市场疲态依旧，对MEG支撑作用不强；MEG港口库存指标继续下降及下游产销的阶段性好转，乙二醇市场受到一定提振；但十一节前受资金等因素制约贸易商追高谨慎，短期结算价出台后，工厂及部分贸易商存低位买盘支撑。综合以上，预计短期</w:t>
      </w:r>
      <w:proofErr w:type="gramStart"/>
      <w:r>
        <w:rPr>
          <w:rFonts w:ascii="仿宋_GB2312" w:eastAsia="仿宋_GB2312" w:hint="eastAsia"/>
          <w:sz w:val="24"/>
          <w:szCs w:val="24"/>
        </w:rPr>
        <w:t>内行情</w:t>
      </w:r>
      <w:proofErr w:type="gramEnd"/>
      <w:r>
        <w:rPr>
          <w:rFonts w:ascii="仿宋_GB2312" w:eastAsia="仿宋_GB2312" w:hint="eastAsia"/>
          <w:sz w:val="24"/>
          <w:szCs w:val="24"/>
        </w:rPr>
        <w:t>或有震荡偏强之势。</w:t>
      </w:r>
    </w:p>
    <w:p w:rsidR="00C00D85" w:rsidRDefault="00C00D85" w:rsidP="00C00D8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PET：终端织回暖不足，聚酯产品利润增加。</w:t>
      </w:r>
      <w:r>
        <w:rPr>
          <w:rFonts w:ascii="仿宋_GB2312" w:eastAsia="仿宋_GB2312" w:hint="eastAsia"/>
          <w:sz w:val="24"/>
          <w:szCs w:val="24"/>
        </w:rPr>
        <w:t>本周聚酯行情疲软向下，聚酯产品价格全线步步走跌，聚酯切片价格由上周五的8500元/吨跌至本周四的8275元/吨，下调225元/吨，跌幅达2.6%；涤纶长丝产品以POY为例，本周价格下调250元/</w:t>
      </w:r>
      <w:proofErr w:type="gramStart"/>
      <w:r>
        <w:rPr>
          <w:rFonts w:ascii="仿宋_GB2312" w:eastAsia="仿宋_GB2312" w:hint="eastAsia"/>
          <w:sz w:val="24"/>
          <w:szCs w:val="24"/>
        </w:rPr>
        <w:t>吨至9200元</w:t>
      </w:r>
      <w:proofErr w:type="gramEnd"/>
      <w:r>
        <w:rPr>
          <w:rFonts w:ascii="仿宋_GB2312" w:eastAsia="仿宋_GB2312" w:hint="eastAsia"/>
          <w:sz w:val="24"/>
          <w:szCs w:val="24"/>
        </w:rPr>
        <w:t>/吨，其他聚酯产品也出现不同程度的下跌。相应的，本周聚酯生产利润得到了大幅压缩，聚酯切片生产上周五盈利100元/吨以上，但本周四亏损50元/吨，涤纶长丝产品以POY为例，其生产盈利由上周五的500元/吨左右降至300元/吨左右。本周聚酯开工维持71%，终端纺织开工稳定至78%，</w:t>
      </w:r>
      <w:r>
        <w:rPr>
          <w:rFonts w:ascii="仿宋_GB2312" w:eastAsia="仿宋_GB2312" w:hint="eastAsia"/>
          <w:sz w:val="24"/>
          <w:szCs w:val="24"/>
        </w:rPr>
        <w:lastRenderedPageBreak/>
        <w:t>均无提升意向。本周聚酯产销尚可，前期产销率维持90%左右，周四在聚酯原料企稳小幅反弹的刺激下，聚酯市场气氛适度回升，局部采购备货增多，低位成交适度放量，产销冲至120-150%附近。预计短期内聚酯市场行情或仍将会震荡调整趋势。</w:t>
      </w:r>
    </w:p>
    <w:p w:rsidR="00C00D85" w:rsidRDefault="00C00D85" w:rsidP="00C00D85">
      <w:pPr>
        <w:spacing w:beforeLines="50" w:before="156"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本周渤商PTA价格震荡下跌，盘面价格比现货价格低40-120元/吨，企业也可选择在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商所订立买入合同，或随采随用；也可在目前国内PTA产能严重过剩的情况下，选择在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C00D85" w:rsidRDefault="00C00D85" w:rsidP="00C00D8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本周渤商MEG前期震荡下跌，除周四外，</w:t>
      </w:r>
      <w:proofErr w:type="gramStart"/>
      <w:r>
        <w:rPr>
          <w:rFonts w:ascii="仿宋_GB2312" w:eastAsia="仿宋_GB2312" w:hint="eastAsia"/>
          <w:sz w:val="24"/>
          <w:szCs w:val="24"/>
        </w:rPr>
        <w:t>渤</w:t>
      </w:r>
      <w:proofErr w:type="gramEnd"/>
      <w:r>
        <w:rPr>
          <w:rFonts w:ascii="仿宋_GB2312" w:eastAsia="仿宋_GB2312" w:hint="eastAsia"/>
          <w:sz w:val="24"/>
          <w:szCs w:val="24"/>
        </w:rPr>
        <w:t>商所盘面价格比现货价格低，价差在-70~130元/吨</w:t>
      </w:r>
      <w:proofErr w:type="gramStart"/>
      <w:r>
        <w:rPr>
          <w:rFonts w:ascii="仿宋_GB2312" w:eastAsia="仿宋_GB2312" w:hint="eastAsia"/>
          <w:sz w:val="24"/>
          <w:szCs w:val="24"/>
        </w:rPr>
        <w:t>范</w:t>
      </w:r>
      <w:proofErr w:type="gramEnd"/>
      <w:r>
        <w:rPr>
          <w:rFonts w:ascii="仿宋_GB2312" w:eastAsia="仿宋_GB2312" w:hint="eastAsia"/>
          <w:sz w:val="24"/>
          <w:szCs w:val="24"/>
        </w:rPr>
        <w:t>间变化。在目前MEG下游需求疲弱，MEG销售不畅的情况下，企业可选择在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w:t>
      </w:r>
    </w:p>
    <w:p w:rsidR="00C00D85" w:rsidRDefault="00C00D85" w:rsidP="00C00D8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本周渤商PET横盘整理，</w:t>
      </w:r>
      <w:proofErr w:type="gramStart"/>
      <w:r>
        <w:rPr>
          <w:rFonts w:ascii="仿宋_GB2312" w:eastAsia="仿宋_GB2312" w:hint="eastAsia"/>
          <w:sz w:val="24"/>
          <w:szCs w:val="24"/>
        </w:rPr>
        <w:t>渤</w:t>
      </w:r>
      <w:proofErr w:type="gramEnd"/>
      <w:r>
        <w:rPr>
          <w:rFonts w:ascii="仿宋_GB2312" w:eastAsia="仿宋_GB2312" w:hint="eastAsia"/>
          <w:sz w:val="24"/>
          <w:szCs w:val="24"/>
        </w:rPr>
        <w:t>商所上一交易日盘面价格比现货价格高1700元/吨左右，价差较大。在化纤产业链产能过剩，行情疲软的情况下，企业可根据自身需求在盘面订立合同，增加销售渠道；也可选择在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w:t>
      </w:r>
    </w:p>
    <w:p w:rsidR="00C00D85" w:rsidRDefault="00C00D85" w:rsidP="00C00D85">
      <w:pPr>
        <w:spacing w:beforeLines="50" w:before="156" w:line="360" w:lineRule="auto"/>
        <w:jc w:val="center"/>
        <w:outlineLvl w:val="0"/>
        <w:rPr>
          <w:rFonts w:ascii="仿宋_GB2312" w:eastAsia="仿宋_GB2312" w:hint="eastAsia"/>
          <w:b/>
          <w:sz w:val="28"/>
          <w:szCs w:val="28"/>
        </w:rPr>
      </w:pPr>
      <w:r>
        <w:rPr>
          <w:rFonts w:ascii="仿宋_GB2312" w:eastAsia="仿宋_GB2312" w:hint="eastAsia"/>
          <w:b/>
          <w:sz w:val="28"/>
          <w:szCs w:val="28"/>
        </w:rPr>
        <w:t>ABS（华南）B20012：窄幅震荡</w:t>
      </w:r>
    </w:p>
    <w:p w:rsidR="00C00D85" w:rsidRDefault="00C00D85" w:rsidP="00C00D85">
      <w:pPr>
        <w:spacing w:line="360" w:lineRule="auto"/>
        <w:ind w:firstLineChars="200" w:firstLine="480"/>
        <w:outlineLvl w:val="0"/>
        <w:rPr>
          <w:rFonts w:ascii="仿宋_GB2312" w:eastAsia="仿宋_GB2312" w:hint="eastAsia"/>
          <w:sz w:val="24"/>
        </w:rPr>
      </w:pPr>
      <w:r>
        <w:rPr>
          <w:rFonts w:ascii="仿宋_GB2312" w:eastAsia="仿宋_GB2312" w:hint="eastAsia"/>
          <w:sz w:val="24"/>
        </w:rPr>
        <w:t>本周渤商所ABS树脂华南窄幅震荡。开盘的14.39元/公斤，最高为14.50元/公斤，最低14.33元/公斤，周五尾盘收于14.38元/公斤，结算价14.45元/公斤。</w:t>
      </w:r>
    </w:p>
    <w:p w:rsidR="00C00D85" w:rsidRDefault="00C00D85" w:rsidP="00C00D85">
      <w:pPr>
        <w:spacing w:line="360" w:lineRule="auto"/>
        <w:ind w:firstLineChars="200" w:firstLine="480"/>
        <w:outlineLvl w:val="0"/>
        <w:rPr>
          <w:rFonts w:ascii="仿宋_GB2312" w:eastAsia="仿宋_GB2312" w:hint="eastAsia"/>
          <w:sz w:val="24"/>
        </w:rPr>
      </w:pPr>
      <w:r>
        <w:rPr>
          <w:rFonts w:ascii="仿宋_GB2312" w:eastAsia="仿宋_GB2312" w:hint="eastAsia"/>
          <w:sz w:val="24"/>
        </w:rPr>
        <w:t>周三，因库存报告显示上周美国原油库存意外减少，国际原油期货价格收涨，并逆转了早盘的跌势，纽约WTI原油11月期货结算价每桶92.80美元，比前一交易日上涨1.24美元。亚洲苯乙烯价格窄幅上涨。上游苯乙烯原料价格走势不明朗情况下，国内ABS商家心态迷茫，市场价格维持窄幅整理格局，主流报价维持在13900-14900元/吨之间。鉴于生产成本维持高位，中间多随行就市，低价位货源减少。下游制品企业维持低库存，开工较低，拿货意向不高，月末成交未有明显改善。流通环节货源充足，下游企业维持偏低库存，拿货按需而入，实际成交小量零散为主。华南市场本周观望气氛浓重，商谈疲软，商家货源供应稳定，心态趋稳，按单谨慎出货，受上游原料及国际市场影响，场内商家信心略显松动，</w:t>
      </w:r>
      <w:r>
        <w:rPr>
          <w:rFonts w:ascii="仿宋_GB2312" w:eastAsia="仿宋_GB2312" w:hint="eastAsia"/>
          <w:sz w:val="24"/>
        </w:rPr>
        <w:lastRenderedPageBreak/>
        <w:t xml:space="preserve">成交欠佳，多低端徘徊，本周商家报盘大稳小动。在缺乏信息指引情况下，国内ABS市场维持窄幅整理走势。随着国庆，圣诞的日渐逼近， 在销售旺季的带动下，家电制品等行业需求或有望小幅上涨。然而近期下游企业依旧维持在偏低库存，拿货尚未有较大改善，因此短期内ABS或维持整理走势。  </w:t>
      </w:r>
    </w:p>
    <w:p w:rsidR="00C00D85" w:rsidRDefault="00C00D85" w:rsidP="00C00D85">
      <w:pPr>
        <w:spacing w:line="360" w:lineRule="auto"/>
        <w:ind w:firstLineChars="100" w:firstLine="240"/>
        <w:outlineLvl w:val="0"/>
        <w:rPr>
          <w:rFonts w:ascii="仿宋_GB2312" w:eastAsia="仿宋_GB2312" w:hint="eastAsia"/>
          <w:sz w:val="24"/>
        </w:rPr>
      </w:pPr>
      <w:r>
        <w:rPr>
          <w:rFonts w:ascii="仿宋_GB2312" w:eastAsia="仿宋_GB2312" w:hint="eastAsia"/>
          <w:sz w:val="24"/>
        </w:rPr>
        <w:t xml:space="preserve">  本周渤商所ABS树脂华南平均结算价为14450元/吨，传统东莞现货HI121H平均价格为14525元/吨，757K平均价格为15080元/吨，15A1平均价格为15180元/吨，</w:t>
      </w:r>
      <w:proofErr w:type="gramStart"/>
      <w:r>
        <w:rPr>
          <w:rFonts w:ascii="仿宋_GB2312" w:eastAsia="仿宋_GB2312" w:hint="eastAsia"/>
          <w:sz w:val="24"/>
        </w:rPr>
        <w:t>渤</w:t>
      </w:r>
      <w:proofErr w:type="gramEnd"/>
      <w:r>
        <w:rPr>
          <w:rFonts w:ascii="仿宋_GB2312" w:eastAsia="仿宋_GB2312" w:hint="eastAsia"/>
          <w:sz w:val="24"/>
        </w:rPr>
        <w:t>商所周平均价格与以上各品牌价差分别为75元/吨，630元/吨，730元/吨，存在</w:t>
      </w:r>
      <w:proofErr w:type="gramStart"/>
      <w:r>
        <w:rPr>
          <w:rFonts w:ascii="仿宋_GB2312" w:eastAsia="仿宋_GB2312" w:hint="eastAsia"/>
          <w:sz w:val="24"/>
        </w:rPr>
        <w:t>一</w:t>
      </w:r>
      <w:proofErr w:type="gramEnd"/>
      <w:r>
        <w:rPr>
          <w:rFonts w:ascii="仿宋_GB2312" w:eastAsia="仿宋_GB2312" w:hint="eastAsia"/>
          <w:sz w:val="24"/>
        </w:rPr>
        <w:t>定价差。企业可以根据自身情况通过</w:t>
      </w:r>
      <w:proofErr w:type="gramStart"/>
      <w:r>
        <w:rPr>
          <w:rFonts w:ascii="仿宋_GB2312" w:eastAsia="仿宋_GB2312" w:hint="eastAsia"/>
          <w:sz w:val="24"/>
        </w:rPr>
        <w:t>渤</w:t>
      </w:r>
      <w:proofErr w:type="gramEnd"/>
      <w:r>
        <w:rPr>
          <w:rFonts w:ascii="仿宋_GB2312" w:eastAsia="仿宋_GB2312" w:hint="eastAsia"/>
          <w:sz w:val="24"/>
        </w:rPr>
        <w:t>商所订立合同随采随用或增加销售渠道及时出货。</w:t>
      </w:r>
    </w:p>
    <w:p w:rsidR="00C00D85" w:rsidRDefault="00C00D85" w:rsidP="00C00D85">
      <w:pPr>
        <w:spacing w:beforeLines="50" w:before="156" w:line="360" w:lineRule="auto"/>
        <w:jc w:val="center"/>
        <w:rPr>
          <w:rFonts w:ascii="仿宋_GB2312" w:eastAsia="仿宋_GB2312" w:hint="eastAsia"/>
          <w:b/>
          <w:sz w:val="28"/>
          <w:szCs w:val="24"/>
        </w:rPr>
      </w:pPr>
      <w:r>
        <w:rPr>
          <w:rFonts w:ascii="仿宋_GB2312" w:eastAsia="仿宋_GB2312" w:hint="eastAsia"/>
          <w:b/>
          <w:sz w:val="28"/>
          <w:szCs w:val="24"/>
        </w:rPr>
        <w:t>聚丙烯拉丝级（中轻）</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商所聚丙烯拉丝级（中轻）本周开盘价10962元/吨、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高价10962元/吨、最低价10589元/吨、收盘价10799元/吨、均价10792元/吨。</w:t>
      </w:r>
    </w:p>
    <w:p w:rsidR="00C00D85" w:rsidRDefault="00C00D85" w:rsidP="00C00D8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上游原料;</w:t>
      </w:r>
      <w:r>
        <w:rPr>
          <w:rFonts w:ascii="仿宋_GB2312" w:eastAsia="仿宋_GB2312" w:hint="eastAsia"/>
          <w:sz w:val="24"/>
          <w:szCs w:val="24"/>
        </w:rPr>
        <w:t>本周国际原油（WTI）、布伦特油价呈窄幅震荡走势，持续低位运行。截止到9月25日WTI、布伦特收盘价分别为92.53美元/桶、97.00美元/桶，与上周同期相比，涨幅分别为-0.54美元/桶、-0.70美元/桶。本周FOB韩国丙烯价格下跌15美元，</w:t>
      </w:r>
      <w:r>
        <w:rPr>
          <w:rFonts w:ascii="宋体" w:hAnsi="宋体" w:hint="eastAsia"/>
          <w:sz w:val="24"/>
          <w:szCs w:val="24"/>
        </w:rPr>
        <w:t>目前</w:t>
      </w:r>
      <w:r>
        <w:rPr>
          <w:rFonts w:ascii="仿宋_GB2312" w:eastAsia="仿宋_GB2312" w:hint="eastAsia"/>
          <w:sz w:val="24"/>
          <w:szCs w:val="24"/>
        </w:rPr>
        <w:t>价格稳定在1314.5-1316.5美元/吨。而华东丙烯市场主流报价在10000-10150元/吨，上调50-100元/吨左右，出现行情走势相反态势。</w:t>
      </w:r>
    </w:p>
    <w:p w:rsidR="00C00D85" w:rsidRDefault="00C00D85" w:rsidP="00C00D8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聚丙烯现货市场：原料、需求、装置多方面影响，PP价格延续小幅下跌。</w:t>
      </w:r>
      <w:r>
        <w:rPr>
          <w:rFonts w:ascii="仿宋_GB2312" w:eastAsia="仿宋_GB2312" w:hint="eastAsia"/>
          <w:sz w:val="24"/>
          <w:szCs w:val="24"/>
        </w:rPr>
        <w:t>本周</w:t>
      </w:r>
      <w:r>
        <w:rPr>
          <w:rFonts w:ascii="仿宋_GB2312" w:eastAsia="仿宋_GB2312"/>
          <w:sz w:val="24"/>
          <w:szCs w:val="24"/>
        </w:rPr>
        <w:t> </w:t>
      </w:r>
      <w:r>
        <w:rPr>
          <w:rFonts w:ascii="仿宋_GB2312" w:eastAsia="仿宋_GB2312" w:hint="eastAsia"/>
          <w:sz w:val="24"/>
          <w:szCs w:val="24"/>
        </w:rPr>
        <w:t>国际油价低位震荡，FOB韩国丙烯价格下调，原料价格下跌，对聚丙烯市场成本支撑减弱。加上近期，煤化工大量投产，冲击了石化企业对市场价格的控制能力。本周中石化、中油等各石化大区售价承压下行，PP粒料</w:t>
      </w:r>
      <w:proofErr w:type="gramStart"/>
      <w:r>
        <w:rPr>
          <w:rFonts w:ascii="仿宋_GB2312" w:eastAsia="仿宋_GB2312" w:hint="eastAsia"/>
          <w:sz w:val="24"/>
          <w:szCs w:val="24"/>
        </w:rPr>
        <w:t>拉丝级</w:t>
      </w:r>
      <w:proofErr w:type="gramEnd"/>
      <w:r>
        <w:rPr>
          <w:rFonts w:ascii="仿宋_GB2312" w:eastAsia="仿宋_GB2312" w:hint="eastAsia"/>
          <w:sz w:val="24"/>
          <w:szCs w:val="24"/>
        </w:rPr>
        <w:t>产品市场价下跌50-200元/吨不等。临近周末，石化企业涨跌互现，对市场指引不明。目前终端需求启动缓慢，市场货源消化缓慢，下游加工企业仍观望较多，接货意愿不强，对PP市场形成抑制。预计随后一周PP市场将呈现小幅整理态势。建议业内人士加强对石化企业销售政策、市场实际供需情况及聚丙烯期货的关注力度。</w:t>
      </w:r>
    </w:p>
    <w:p w:rsidR="00C00D85" w:rsidRDefault="00C00D85" w:rsidP="00C00D8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本周渤商所PP价格先跌后涨；盘面价格低于华东现货市场价格150-250元/吨左右，生产企业可选择在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商所订立买入合同，或随采随用；也可在目前国内PP产能严重过剩的情况下，在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C00D85" w:rsidRDefault="00C00D85" w:rsidP="00C00D85">
      <w:pPr>
        <w:spacing w:beforeLines="50" w:before="156" w:line="360" w:lineRule="auto"/>
        <w:jc w:val="center"/>
        <w:rPr>
          <w:rFonts w:ascii="仿宋_GB2312" w:eastAsia="仿宋_GB2312" w:hint="eastAsia"/>
          <w:b/>
          <w:sz w:val="28"/>
          <w:szCs w:val="24"/>
        </w:rPr>
      </w:pPr>
      <w:r>
        <w:rPr>
          <w:rFonts w:ascii="仿宋_GB2312" w:eastAsia="仿宋_GB2312" w:hint="eastAsia"/>
          <w:b/>
          <w:sz w:val="28"/>
          <w:szCs w:val="24"/>
        </w:rPr>
        <w:lastRenderedPageBreak/>
        <w:t>PVC（山东）&amp;PVC（华东）</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商所PVC（山东）本周开盘价5980元/吨、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高价5986元/吨、最低价5950元/吨、收盘价5962元/吨、均价5956元/吨。</w:t>
      </w:r>
    </w:p>
    <w:p w:rsidR="00C00D85" w:rsidRDefault="00C00D85" w:rsidP="00C00D85">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商所PVC（华东）本周开盘价6147元/吨、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高价6147元/吨、最低价5958元/吨、收盘价6143元/吨、均价6082元/吨。</w:t>
      </w:r>
    </w:p>
    <w:p w:rsidR="00C00D85" w:rsidRDefault="00C00D85" w:rsidP="00C00D8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原料电石：</w:t>
      </w:r>
      <w:r>
        <w:rPr>
          <w:rFonts w:ascii="仿宋_GB2312" w:eastAsia="仿宋_GB2312" w:hint="eastAsia"/>
          <w:sz w:val="24"/>
          <w:szCs w:val="24"/>
        </w:rPr>
        <w:t>本周电石市场供应略紧，下游需求情况尚可，市场交投积极性尚可，市场行情稳定；企业开工率在六七成左右，库存略紧，PVC行情大体稳定，整体需求情况尚可，下游行业接货情绪较好。</w:t>
      </w:r>
    </w:p>
    <w:p w:rsidR="00C00D85" w:rsidRDefault="00C00D85" w:rsidP="00C00D8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PVC现货市场：价格坚挺，整体稳定。</w:t>
      </w:r>
      <w:r>
        <w:rPr>
          <w:rFonts w:ascii="仿宋_GB2312" w:eastAsia="仿宋_GB2312" w:hint="eastAsia"/>
          <w:sz w:val="24"/>
          <w:szCs w:val="24"/>
        </w:rPr>
        <w:t>本周PVC市场大体稳定，部分市场表现疲软，华南市场价格略有松动，5型电石料主流价格在6100-6130元/吨，华东市场主流价格波动不大，5型电石料自提价6020-6080元/吨。PVC生产企业也适当松动价格出货。下游接单不积极，</w:t>
      </w:r>
      <w:proofErr w:type="gramStart"/>
      <w:r>
        <w:rPr>
          <w:rFonts w:ascii="仿宋_GB2312" w:eastAsia="仿宋_GB2312" w:hint="eastAsia"/>
          <w:sz w:val="24"/>
          <w:szCs w:val="24"/>
        </w:rPr>
        <w:t>成交难</w:t>
      </w:r>
      <w:proofErr w:type="gramEnd"/>
      <w:r>
        <w:rPr>
          <w:rFonts w:ascii="仿宋_GB2312" w:eastAsia="仿宋_GB2312" w:hint="eastAsia"/>
          <w:sz w:val="24"/>
          <w:szCs w:val="24"/>
        </w:rPr>
        <w:t>跟进，出货压力较大，积极让利销售。临近国庆长假，市场信心难提振，供应商积极</w:t>
      </w:r>
      <w:proofErr w:type="gramStart"/>
      <w:r>
        <w:rPr>
          <w:rFonts w:ascii="仿宋_GB2312" w:eastAsia="仿宋_GB2312" w:hint="eastAsia"/>
          <w:sz w:val="24"/>
          <w:szCs w:val="24"/>
        </w:rPr>
        <w:t>出货清</w:t>
      </w:r>
      <w:proofErr w:type="gramEnd"/>
      <w:r>
        <w:rPr>
          <w:rFonts w:ascii="仿宋_GB2312" w:eastAsia="仿宋_GB2312" w:hint="eastAsia"/>
          <w:sz w:val="24"/>
          <w:szCs w:val="24"/>
        </w:rPr>
        <w:t>库存为主。下游加工企业开工率不高，按小单采购，交投平淡，缺乏利好支撑，预计短期内PVC市场仍将窄幅震荡为主。</w:t>
      </w:r>
    </w:p>
    <w:p w:rsidR="00C00D85" w:rsidRDefault="00C00D85" w:rsidP="00C00D8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本周渤商所PVC(山东)价格小幅整理，PVC（华东）先上涨，而后横盘整理，盘面价格与华东主流市场价格高出40-50元/吨左右，生产企业可选择在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商所订立买入合同，或随采随用；也可在目前国内PP产能严重过剩的情况下，在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961973" w:rsidRPr="00C00D85" w:rsidRDefault="00961973">
      <w:pPr>
        <w:widowControl/>
        <w:spacing w:line="360" w:lineRule="auto"/>
        <w:ind w:firstLineChars="250" w:firstLine="602"/>
        <w:jc w:val="left"/>
        <w:rPr>
          <w:rFonts w:ascii="仿宋_GB2312" w:eastAsia="仿宋_GB2312"/>
          <w:b/>
          <w:sz w:val="24"/>
          <w:szCs w:val="24"/>
        </w:rPr>
      </w:pPr>
      <w:bookmarkStart w:id="0" w:name="_GoBack"/>
      <w:bookmarkEnd w:id="0"/>
    </w:p>
    <w:p w:rsidR="00961973" w:rsidRDefault="00961973">
      <w:pPr>
        <w:widowControl/>
        <w:spacing w:line="360" w:lineRule="auto"/>
        <w:ind w:firstLineChars="250" w:firstLine="602"/>
        <w:jc w:val="left"/>
        <w:rPr>
          <w:rFonts w:ascii="仿宋_GB2312" w:eastAsia="仿宋_GB2312"/>
          <w:b/>
          <w:sz w:val="24"/>
          <w:szCs w:val="24"/>
        </w:rPr>
      </w:pPr>
    </w:p>
    <w:p w:rsidR="00961973" w:rsidRDefault="00961973">
      <w:pPr>
        <w:widowControl/>
        <w:spacing w:line="360" w:lineRule="auto"/>
        <w:ind w:firstLineChars="250" w:firstLine="602"/>
        <w:jc w:val="left"/>
        <w:rPr>
          <w:rFonts w:ascii="宋体" w:hAnsi="宋体" w:cs="宋体"/>
          <w:b/>
          <w:kern w:val="0"/>
          <w:sz w:val="24"/>
          <w:szCs w:val="24"/>
        </w:rPr>
      </w:pPr>
    </w:p>
    <w:p w:rsidR="00961973" w:rsidRDefault="00D945F3">
      <w:pPr>
        <w:widowControl/>
        <w:spacing w:line="360" w:lineRule="auto"/>
        <w:ind w:firstLineChars="250" w:firstLine="602"/>
        <w:jc w:val="left"/>
        <w:rPr>
          <w:rFonts w:ascii="宋体" w:hAnsi="宋体" w:cs="宋体"/>
          <w:b/>
          <w:kern w:val="0"/>
          <w:sz w:val="24"/>
          <w:szCs w:val="24"/>
        </w:rPr>
      </w:pPr>
      <w:r>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961973" w:rsidRDefault="00961973"/>
    <w:sectPr w:rsidR="00961973">
      <w:head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C0" w:rsidRDefault="008E5EC0">
      <w:r>
        <w:separator/>
      </w:r>
    </w:p>
  </w:endnote>
  <w:endnote w:type="continuationSeparator" w:id="0">
    <w:p w:rsidR="008E5EC0" w:rsidRDefault="008E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C0" w:rsidRDefault="008E5EC0">
      <w:r>
        <w:separator/>
      </w:r>
    </w:p>
  </w:footnote>
  <w:footnote w:type="continuationSeparator" w:id="0">
    <w:p w:rsidR="008E5EC0" w:rsidRDefault="008E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73" w:rsidRDefault="0096197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973"/>
    <w:rsid w:val="005749A9"/>
    <w:rsid w:val="00685356"/>
    <w:rsid w:val="00696459"/>
    <w:rsid w:val="008E5EC0"/>
    <w:rsid w:val="00961973"/>
    <w:rsid w:val="00C00D85"/>
    <w:rsid w:val="00D126B3"/>
    <w:rsid w:val="00D945F3"/>
    <w:rsid w:val="00F85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rPr>
      <w:rFonts w:ascii="ˎ̥" w:hAnsi="ˎ̥" w:hint="default"/>
      <w:color w:val="000000"/>
      <w:u w:val="none"/>
    </w:rPr>
  </w:style>
  <w:style w:type="paragraph" w:customStyle="1" w:styleId="11">
    <w:name w:val="列出段落11"/>
    <w:pPr>
      <w:ind w:firstLineChars="200" w:firstLine="420"/>
    </w:pPr>
    <w:rPr>
      <w:rFonts w:ascii="Calibri" w:hAnsi="Calibri"/>
    </w:rPr>
  </w:style>
  <w:style w:type="paragraph" w:customStyle="1" w:styleId="1">
    <w:name w:val="列出段落1"/>
    <w:basedOn w:val="a"/>
    <w:qFormat/>
    <w:pPr>
      <w:ind w:firstLineChars="200" w:firstLine="420"/>
    </w:pPr>
    <w:rPr>
      <w:rFonts w:ascii="Calibri" w:hAnsi="Calibri"/>
      <w:szCs w:val="22"/>
    </w:rPr>
  </w:style>
  <w:style w:type="paragraph" w:customStyle="1" w:styleId="10">
    <w:name w:val="列出段落1"/>
    <w:basedOn w:val="a"/>
    <w:pPr>
      <w:ind w:firstLineChars="200" w:firstLine="420"/>
    </w:pPr>
    <w:rPr>
      <w:rFonts w:ascii="Calibri" w:hAnsi="Calibri"/>
      <w:szCs w:val="22"/>
    </w:rPr>
  </w:style>
  <w:style w:type="paragraph" w:customStyle="1" w:styleId="2">
    <w:name w:val="列出段落2"/>
    <w:basedOn w:val="a"/>
    <w:pPr>
      <w:ind w:firstLineChars="200" w:firstLine="420"/>
    </w:pPr>
    <w:rPr>
      <w:rFonts w:ascii="Calibri" w:hAnsi="Calibri"/>
      <w:szCs w:val="22"/>
    </w:rPr>
  </w:style>
  <w:style w:type="paragraph" w:customStyle="1" w:styleId="3">
    <w:name w:val="列出段落3"/>
    <w:basedOn w:val="a"/>
    <w:pPr>
      <w:ind w:firstLineChars="200" w:firstLine="420"/>
    </w:pPr>
    <w:rPr>
      <w:rFonts w:ascii="Calibri" w:hAnsi="Calibri"/>
      <w:szCs w:val="22"/>
    </w:rPr>
  </w:style>
  <w:style w:type="paragraph" w:customStyle="1" w:styleId="4">
    <w:name w:val="列出段落4"/>
    <w:basedOn w:val="a"/>
    <w:pPr>
      <w:ind w:firstLineChars="200" w:firstLine="420"/>
    </w:pPr>
    <w:rPr>
      <w:rFonts w:ascii="Calibri" w:hAnsi="Calibri"/>
      <w:szCs w:val="22"/>
    </w:rPr>
  </w:style>
  <w:style w:type="paragraph" w:customStyle="1" w:styleId="5">
    <w:name w:val="列出段落5"/>
    <w:basedOn w:val="a"/>
    <w:pPr>
      <w:ind w:firstLineChars="200" w:firstLine="420"/>
    </w:pPr>
    <w:rPr>
      <w:rFonts w:ascii="Calibri" w:hAnsi="Calibri"/>
      <w:szCs w:val="22"/>
    </w:rPr>
  </w:style>
  <w:style w:type="paragraph" w:customStyle="1" w:styleId="6">
    <w:name w:val="列出段落6"/>
    <w:basedOn w:val="a"/>
    <w:pPr>
      <w:ind w:firstLineChars="200" w:firstLine="420"/>
    </w:pPr>
    <w:rPr>
      <w:rFonts w:ascii="Calibri" w:hAnsi="Calibri"/>
      <w:szCs w:val="22"/>
    </w:rPr>
  </w:style>
  <w:style w:type="paragraph" w:customStyle="1" w:styleId="7">
    <w:name w:val="列出段落7"/>
    <w:basedOn w:val="a"/>
    <w:uiPriority w:val="99"/>
    <w:pPr>
      <w:ind w:firstLineChars="200" w:firstLine="420"/>
    </w:pPr>
    <w:rPr>
      <w:rFonts w:ascii="Calibri" w:hAnsi="Calibri"/>
      <w:szCs w:val="22"/>
    </w:rPr>
  </w:style>
  <w:style w:type="paragraph" w:customStyle="1" w:styleId="ListParagraph1">
    <w:name w:val="List Paragraph1"/>
    <w:basedOn w:val="a"/>
    <w:uiPriority w:val="99"/>
    <w:pPr>
      <w:ind w:firstLineChars="200" w:firstLine="420"/>
    </w:pPr>
    <w:rPr>
      <w:rFonts w:ascii="Calibri" w:hAnsi="Calibri"/>
      <w:szCs w:val="22"/>
    </w:rPr>
  </w:style>
  <w:style w:type="character" w:customStyle="1" w:styleId="Char0">
    <w:name w:val="页眉 Char"/>
    <w:link w:val="a4"/>
    <w:rPr>
      <w:sz w:val="18"/>
      <w:szCs w:val="18"/>
    </w:rPr>
  </w:style>
  <w:style w:type="character" w:customStyle="1" w:styleId="Char">
    <w:name w:val="页脚 Char"/>
    <w:link w:val="a3"/>
    <w:uiPriority w:val="99"/>
    <w:rPr>
      <w:sz w:val="18"/>
      <w:szCs w:val="18"/>
    </w:rPr>
  </w:style>
  <w:style w:type="paragraph" w:customStyle="1" w:styleId="8">
    <w:name w:val="列出段落8"/>
    <w:basedOn w:val="a"/>
    <w:uiPriority w:val="99"/>
    <w:rsid w:val="00F851BC"/>
    <w:pPr>
      <w:ind w:firstLineChars="200" w:firstLine="420"/>
    </w:pPr>
    <w:rPr>
      <w:rFonts w:ascii="Calibri" w:hAnsi="Calibri"/>
      <w:szCs w:val="22"/>
    </w:rPr>
  </w:style>
  <w:style w:type="paragraph" w:styleId="a8">
    <w:name w:val="List Paragraph"/>
    <w:basedOn w:val="a"/>
    <w:qFormat/>
    <w:rsid w:val="00C00D8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2930">
      <w:bodyDiv w:val="1"/>
      <w:marLeft w:val="0"/>
      <w:marRight w:val="0"/>
      <w:marTop w:val="0"/>
      <w:marBottom w:val="0"/>
      <w:divBdr>
        <w:top w:val="none" w:sz="0" w:space="0" w:color="auto"/>
        <w:left w:val="none" w:sz="0" w:space="0" w:color="auto"/>
        <w:bottom w:val="none" w:sz="0" w:space="0" w:color="auto"/>
        <w:right w:val="none" w:sz="0" w:space="0" w:color="auto"/>
      </w:divBdr>
    </w:div>
    <w:div w:id="796988519">
      <w:bodyDiv w:val="1"/>
      <w:marLeft w:val="0"/>
      <w:marRight w:val="0"/>
      <w:marTop w:val="0"/>
      <w:marBottom w:val="0"/>
      <w:divBdr>
        <w:top w:val="none" w:sz="0" w:space="0" w:color="auto"/>
        <w:left w:val="none" w:sz="0" w:space="0" w:color="auto"/>
        <w:bottom w:val="none" w:sz="0" w:space="0" w:color="auto"/>
        <w:right w:val="none" w:sz="0" w:space="0" w:color="auto"/>
      </w:divBdr>
    </w:div>
    <w:div w:id="998271186">
      <w:bodyDiv w:val="1"/>
      <w:marLeft w:val="0"/>
      <w:marRight w:val="0"/>
      <w:marTop w:val="0"/>
      <w:marBottom w:val="0"/>
      <w:divBdr>
        <w:top w:val="none" w:sz="0" w:space="0" w:color="auto"/>
        <w:left w:val="none" w:sz="0" w:space="0" w:color="auto"/>
        <w:bottom w:val="none" w:sz="0" w:space="0" w:color="auto"/>
        <w:right w:val="none" w:sz="0" w:space="0" w:color="auto"/>
      </w:divBdr>
    </w:div>
    <w:div w:id="185992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【煤炭能源板块】</dc:title>
  <dc:creator>user</dc:creator>
  <cp:lastModifiedBy>DELL</cp:lastModifiedBy>
  <cp:revision>4</cp:revision>
  <dcterms:created xsi:type="dcterms:W3CDTF">2014-06-27T09:27:00Z</dcterms:created>
  <dcterms:modified xsi:type="dcterms:W3CDTF">2014-09-26T09:33:00Z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