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3D0ACE" w:rsidRDefault="003D0ACE" w:rsidP="003D0ACE">
      <w:pPr>
        <w:pStyle w:val="ListParagraph"/>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动力煤：大幅上涨</w:t>
      </w:r>
    </w:p>
    <w:p w:rsidR="003D0ACE" w:rsidRDefault="003D0ACE" w:rsidP="003D0ACE">
      <w:pPr>
        <w:pStyle w:val="ListParagraph"/>
        <w:tabs>
          <w:tab w:val="left" w:pos="7088"/>
        </w:tabs>
        <w:spacing w:line="360" w:lineRule="auto"/>
        <w:ind w:firstLine="480"/>
        <w:rPr>
          <w:rFonts w:ascii="仿宋_GB2312" w:eastAsia="仿宋_GB2312" w:hAnsi="仿宋" w:hint="eastAsia"/>
          <w:sz w:val="24"/>
          <w:szCs w:val="24"/>
        </w:rPr>
      </w:pPr>
      <w:r>
        <w:rPr>
          <w:rFonts w:ascii="仿宋_GB2312" w:eastAsia="仿宋_GB2312" w:hAnsi="仿宋" w:hint="eastAsia"/>
          <w:sz w:val="24"/>
          <w:szCs w:val="24"/>
        </w:rPr>
        <w:t>本周动力煤价格大幅上涨。周五渤海商品交易所动力煤收于508元/吨，较上周价格上涨13元/吨，交易量增加，订货量小幅减少。</w:t>
      </w:r>
    </w:p>
    <w:p w:rsidR="003D0ACE" w:rsidRDefault="003D0ACE" w:rsidP="003D0ACE">
      <w:pPr>
        <w:pStyle w:val="a5"/>
        <w:spacing w:line="360" w:lineRule="auto"/>
        <w:rPr>
          <w:rFonts w:ascii="仿宋_GB2312" w:eastAsia="仿宋_GB2312" w:hAnsi="仿宋" w:hint="eastAsia"/>
          <w:color w:val="000000"/>
        </w:rPr>
      </w:pPr>
      <w:r>
        <w:rPr>
          <w:rFonts w:ascii="仿宋_GB2312" w:eastAsia="仿宋_GB2312" w:hAnsi="Verdana" w:hint="eastAsia"/>
          <w:color w:val="000000"/>
          <w:szCs w:val="21"/>
        </w:rPr>
        <w:t xml:space="preserve">　</w:t>
      </w:r>
      <w:r>
        <w:rPr>
          <w:rFonts w:ascii="仿宋_GB2312" w:eastAsia="仿宋_GB2312" w:hAnsi="仿宋" w:hint="eastAsia"/>
          <w:color w:val="000000"/>
        </w:rPr>
        <w:t xml:space="preserve">　本周动力煤市场利好涌现，神华涨价、大秦线路检修、需求旺季逐步来临以及进口关税的取消等均对</w:t>
      </w:r>
      <w:hyperlink r:id="rId8" w:anchor="bohai" w:tgtFrame="_blank" w:history="1">
        <w:r>
          <w:rPr>
            <w:rStyle w:val="a7"/>
            <w:rFonts w:ascii="仿宋_GB2312" w:eastAsia="仿宋_GB2312" w:hAnsi="仿宋" w:hint="eastAsia"/>
          </w:rPr>
          <w:t>煤价</w:t>
        </w:r>
      </w:hyperlink>
      <w:r>
        <w:rPr>
          <w:rFonts w:ascii="仿宋_GB2312" w:eastAsia="仿宋_GB2312" w:hAnsi="仿宋" w:hint="eastAsia"/>
          <w:color w:val="000000"/>
        </w:rPr>
        <w:t>形成提振，使得动力煤主力1501合约自500元/吨一路上涨至目前的530元/吨附近。展望后市，多重政策托底动力煤市场，季节性旺季推动需求出现回暖均有利于动力煤延续上涨。扶持政策密集出台，煤价底部夯实。10月8日，国务院关税税则委员会发布关于调整煤炭进口关税的通知：自2014年10月15日起，取消无烟煤、炼焦煤、其他烟煤等燃料的</w:t>
      </w:r>
      <w:proofErr w:type="gramStart"/>
      <w:r>
        <w:rPr>
          <w:rFonts w:ascii="仿宋_GB2312" w:eastAsia="仿宋_GB2312" w:hAnsi="仿宋" w:hint="eastAsia"/>
          <w:color w:val="000000"/>
        </w:rPr>
        <w:t>零进口</w:t>
      </w:r>
      <w:proofErr w:type="gramEnd"/>
      <w:r>
        <w:rPr>
          <w:rFonts w:ascii="仿宋_GB2312" w:eastAsia="仿宋_GB2312" w:hAnsi="仿宋" w:hint="eastAsia"/>
          <w:color w:val="000000"/>
        </w:rPr>
        <w:t>暂定税率，分别恢复实施3%-6%的最惠国税率。此举一出，煤炭相关期货品种大幅上涨，焦煤更是涨停收官。此次取消5大进口煤种的</w:t>
      </w:r>
      <w:proofErr w:type="gramStart"/>
      <w:r>
        <w:rPr>
          <w:rFonts w:ascii="仿宋_GB2312" w:eastAsia="仿宋_GB2312" w:hAnsi="仿宋" w:hint="eastAsia"/>
          <w:color w:val="000000"/>
        </w:rPr>
        <w:t>零进口</w:t>
      </w:r>
      <w:proofErr w:type="gramEnd"/>
      <w:r>
        <w:rPr>
          <w:rFonts w:ascii="仿宋_GB2312" w:eastAsia="仿宋_GB2312" w:hAnsi="仿宋" w:hint="eastAsia"/>
          <w:color w:val="000000"/>
        </w:rPr>
        <w:t>暂定税率，将给进口煤炭增加20-30元/吨的成本。动力煤价格有望缓涨，但涨幅或有限。进入四季度，动力煤迎来了季节性旺季，随着气温转凉及水电的逐步退去，市场</w:t>
      </w:r>
      <w:proofErr w:type="gramStart"/>
      <w:r>
        <w:rPr>
          <w:rFonts w:ascii="仿宋_GB2312" w:eastAsia="仿宋_GB2312" w:hAnsi="仿宋" w:hint="eastAsia"/>
          <w:color w:val="000000"/>
        </w:rPr>
        <w:t>对动煤的</w:t>
      </w:r>
      <w:proofErr w:type="gramEnd"/>
      <w:r>
        <w:rPr>
          <w:rFonts w:ascii="仿宋_GB2312" w:eastAsia="仿宋_GB2312" w:hAnsi="仿宋" w:hint="eastAsia"/>
          <w:color w:val="000000"/>
        </w:rPr>
        <w:t>需求好转。观察历史数据可知，从2006年以来，除2008年金融危机外其余7年港口煤价均有不同幅度上涨，预计今年在大秦线路检修及冬储效应的影响下，港口煤价上涨是大概率事件。10月8日，多位业内人士向《经济参考报》记者透露，已接到神华通知，从10月10日零时起，神华10月各卡数动力</w:t>
      </w:r>
      <w:hyperlink r:id="rId9" w:anchor="bohai" w:tgtFrame="_blank" w:history="1">
        <w:r>
          <w:rPr>
            <w:rStyle w:val="a7"/>
            <w:rFonts w:ascii="仿宋_GB2312" w:eastAsia="仿宋_GB2312" w:hAnsi="仿宋" w:hint="eastAsia"/>
          </w:rPr>
          <w:t>煤价</w:t>
        </w:r>
      </w:hyperlink>
      <w:r>
        <w:rPr>
          <w:rFonts w:ascii="仿宋_GB2312" w:eastAsia="仿宋_GB2312" w:hAnsi="仿宋" w:hint="eastAsia"/>
          <w:color w:val="000000"/>
        </w:rPr>
        <w:t>格较9月普涨15元/吨。而中煤集团</w:t>
      </w:r>
      <w:proofErr w:type="gramStart"/>
      <w:r>
        <w:rPr>
          <w:rFonts w:ascii="仿宋_GB2312" w:eastAsia="仿宋_GB2312" w:hAnsi="仿宋" w:hint="eastAsia"/>
          <w:color w:val="000000"/>
        </w:rPr>
        <w:t>和同煤集团</w:t>
      </w:r>
      <w:proofErr w:type="gramEnd"/>
      <w:r>
        <w:rPr>
          <w:rFonts w:ascii="仿宋_GB2312" w:eastAsia="仿宋_GB2312" w:hAnsi="仿宋" w:hint="eastAsia"/>
          <w:color w:val="000000"/>
        </w:rPr>
        <w:t>表示上调10月份动力煤价格。需要注意的是，当前动力煤期价的上涨更多是受到政策性的推动，目前下游需求并未得到明显改善。</w:t>
      </w:r>
    </w:p>
    <w:p w:rsidR="003D0ACE" w:rsidRDefault="003D0ACE" w:rsidP="003D0ACE">
      <w:pPr>
        <w:pStyle w:val="a5"/>
        <w:spacing w:line="360" w:lineRule="auto"/>
        <w:ind w:firstLineChars="200" w:firstLine="480"/>
        <w:rPr>
          <w:rFonts w:ascii="仿宋_GB2312" w:eastAsia="仿宋_GB2312" w:hAnsi="仿宋" w:hint="eastAsia"/>
        </w:rPr>
      </w:pPr>
      <w:r>
        <w:rPr>
          <w:rFonts w:ascii="仿宋_GB2312" w:eastAsia="仿宋_GB2312" w:hAnsi="仿宋" w:hint="eastAsia"/>
        </w:rPr>
        <w:t>环渤海动力煤价指数与上周价格持平，最新报价482元/吨。</w:t>
      </w:r>
      <w:hyperlink r:id="rId10" w:history="1">
        <w:r>
          <w:rPr>
            <w:rStyle w:val="a7"/>
            <w:rFonts w:ascii="仿宋_GB2312" w:eastAsia="仿宋_GB2312" w:hAnsi="仿宋" w:hint="eastAsia"/>
            <w:vanish/>
          </w:rPr>
          <w:t>www.hibor.com.cn【慧博投研资讯】</w:t>
        </w:r>
      </w:hyperlink>
      <w:r>
        <w:rPr>
          <w:rFonts w:ascii="仿宋_GB2312" w:eastAsia="仿宋_GB2312" w:hAnsi="仿宋" w:hint="eastAsia"/>
        </w:rPr>
        <w:t>目前</w:t>
      </w:r>
      <w:proofErr w:type="gramStart"/>
      <w:r>
        <w:rPr>
          <w:rFonts w:ascii="仿宋_GB2312" w:eastAsia="仿宋_GB2312" w:hAnsi="仿宋" w:hint="eastAsia"/>
        </w:rPr>
        <w:t>渤</w:t>
      </w:r>
      <w:proofErr w:type="gramEnd"/>
      <w:r>
        <w:rPr>
          <w:rFonts w:ascii="仿宋_GB2312" w:eastAsia="仿宋_GB2312" w:hAnsi="仿宋" w:hint="eastAsia"/>
        </w:rPr>
        <w:t>商所动力煤价格比传统现货价格高，煤炭企业可根据最近市场行情逢高出货，形成利润。投资者可关注郑商所与</w:t>
      </w:r>
      <w:proofErr w:type="gramStart"/>
      <w:r>
        <w:rPr>
          <w:rFonts w:ascii="仿宋_GB2312" w:eastAsia="仿宋_GB2312" w:hAnsi="仿宋" w:hint="eastAsia"/>
        </w:rPr>
        <w:t>渤</w:t>
      </w:r>
      <w:proofErr w:type="gramEnd"/>
      <w:r>
        <w:rPr>
          <w:rFonts w:ascii="仿宋_GB2312" w:eastAsia="仿宋_GB2312" w:hAnsi="仿宋" w:hint="eastAsia"/>
        </w:rPr>
        <w:t>商所动力煤，寻找跨市套利机会。个人投资者顺势而为，及时止盈止损。</w:t>
      </w:r>
    </w:p>
    <w:p w:rsidR="003D0ACE" w:rsidRDefault="003D0ACE" w:rsidP="003D0ACE">
      <w:pPr>
        <w:pStyle w:val="ListParagraph"/>
        <w:tabs>
          <w:tab w:val="left" w:pos="7088"/>
        </w:tabs>
        <w:spacing w:line="360" w:lineRule="auto"/>
        <w:ind w:firstLineChars="0" w:firstLine="0"/>
        <w:rPr>
          <w:rFonts w:ascii="仿宋_GB2312" w:eastAsia="仿宋_GB2312" w:hint="eastAsia"/>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：上涨</w:t>
      </w:r>
    </w:p>
    <w:p w:rsidR="003D0ACE" w:rsidRDefault="003D0ACE" w:rsidP="003D0ACE">
      <w:pPr>
        <w:pStyle w:val="ListParagraph"/>
        <w:tabs>
          <w:tab w:val="left" w:pos="7088"/>
        </w:tabs>
        <w:spacing w:line="360" w:lineRule="auto"/>
        <w:ind w:firstLine="480"/>
        <w:rPr>
          <w:rFonts w:ascii="仿宋_GB2312" w:eastAsia="仿宋_GB2312" w:hint="eastAsia"/>
          <w:sz w:val="24"/>
        </w:rPr>
      </w:pPr>
      <w:r>
        <w:rPr>
          <w:rFonts w:ascii="仿宋_GB2312" w:eastAsia="仿宋_GB2312" w:hint="eastAsia"/>
          <w:sz w:val="24"/>
        </w:rPr>
        <w:t>本周</w:t>
      </w:r>
      <w:r>
        <w:rPr>
          <w:rFonts w:ascii="仿宋_GB2312" w:eastAsia="仿宋_GB2312" w:hAnsi="仿宋_GB2312" w:cs="仿宋_GB2312" w:hint="eastAsia"/>
          <w:sz w:val="24"/>
          <w:szCs w:val="24"/>
        </w:rPr>
        <w:t>焦炭（伟天）</w:t>
      </w:r>
      <w:r>
        <w:rPr>
          <w:rFonts w:ascii="仿宋_GB2312" w:eastAsia="仿宋_GB2312" w:hint="eastAsia"/>
          <w:sz w:val="24"/>
        </w:rPr>
        <w:t>价格下跌。周五渤海商品交易所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收于1177元/</w:t>
      </w:r>
      <w:r>
        <w:rPr>
          <w:rFonts w:ascii="仿宋_GB2312" w:eastAsia="仿宋_GB2312" w:hint="eastAsia"/>
          <w:sz w:val="24"/>
        </w:rPr>
        <w:lastRenderedPageBreak/>
        <w:t>吨，较上周上涨1.91%，交易量与订货量稳定。</w:t>
      </w:r>
    </w:p>
    <w:p w:rsidR="003D0ACE" w:rsidRDefault="003D0ACE" w:rsidP="003D0ACE">
      <w:pPr>
        <w:tabs>
          <w:tab w:val="left" w:pos="7088"/>
        </w:tabs>
        <w:spacing w:line="360" w:lineRule="auto"/>
        <w:ind w:firstLine="480"/>
        <w:rPr>
          <w:rFonts w:ascii="仿宋_GB2312" w:eastAsia="仿宋_GB2312" w:hint="eastAsia"/>
          <w:sz w:val="24"/>
        </w:rPr>
      </w:pPr>
      <w:bookmarkStart w:id="0" w:name="OLE_LINK1"/>
      <w:r>
        <w:rPr>
          <w:rFonts w:ascii="仿宋_GB2312" w:eastAsia="仿宋_GB2312" w:hint="eastAsia"/>
          <w:sz w:val="24"/>
        </w:rPr>
        <w:t>受钢材期价下跌及下游需求疲弱拖累，9月焦炭期价振荡回落。焦炭下游需求</w:t>
      </w:r>
      <w:proofErr w:type="gramStart"/>
      <w:r>
        <w:rPr>
          <w:rFonts w:ascii="仿宋_GB2312" w:eastAsia="仿宋_GB2312" w:hint="eastAsia"/>
          <w:sz w:val="24"/>
        </w:rPr>
        <w:t>疲弱仍</w:t>
      </w:r>
      <w:proofErr w:type="gramEnd"/>
      <w:r>
        <w:rPr>
          <w:rFonts w:ascii="仿宋_GB2312" w:eastAsia="仿宋_GB2312" w:hint="eastAsia"/>
          <w:sz w:val="24"/>
        </w:rPr>
        <w:t>将对期价构成压制，但随着国内经济的持续回稳和市场供应量的减少，焦炭期价难以继续下跌，后期将维持低位振荡走势。国内经济平稳增长。9月国内制造业PMI为51.1，与8月持平。</w:t>
      </w:r>
      <w:proofErr w:type="gramStart"/>
      <w:r>
        <w:rPr>
          <w:rFonts w:ascii="仿宋_GB2312" w:eastAsia="仿宋_GB2312" w:hint="eastAsia"/>
          <w:sz w:val="24"/>
        </w:rPr>
        <w:t>且汇丰</w:t>
      </w:r>
      <w:proofErr w:type="gramEnd"/>
      <w:r>
        <w:rPr>
          <w:rFonts w:ascii="仿宋_GB2312" w:eastAsia="仿宋_GB2312" w:hint="eastAsia"/>
          <w:sz w:val="24"/>
        </w:rPr>
        <w:t>9月中国制造业PMI为50.2，也与8月持平。PMI指数仍保持在50%的荣枯分界线以上，预示着未来经济平稳增长的基本态势不会改变。产量下滑，出口量增加。8月国内焦炭产量较7月的4024万吨小幅下降，至3992万吨，同比增速也小幅回落，从7月的2.84%下降至1.40%。此外，8月焦炭出口量及同比增速均出现明显回升，其中同比增速由7月的-5.02%回升至78.69%，由负转正。三大港口库存下降。天津港焦炭库存为243.95万吨，连云港库存为30万吨，日照港库存为34万吨，总库存为307.95万吨，三大港口总库存维持下降趋势，其中天津港库存下降明显。港口库存下降短期利多焦炭价格。1—8月，国内粗钢产量累计为55010万吨，同比增速下降至2.58%。其中，8月粗钢产量为6891万吨，连续两个月小幅下滑，同比增速继续下滑，由7月的1.53%降至1.04%。总体来看，粗钢产量增幅维持下降趋势，这对焦炭市场形成利空。一方面，国内经济回稳，焦炭产量增速回落而出口量回升，三大港口库存下降，对焦炭价格形成支撑，而另一方面，下游需求疲弱对焦炭价格构成压制。在上有压力，下有支撑的情况下，预计10月焦炭价格将维持低位振荡走势。操作上，建议采取逢高抛空的短线操作，谨慎的投资者，也可暂时观望。</w:t>
      </w:r>
    </w:p>
    <w:p w:rsidR="003D0ACE" w:rsidRDefault="003D0ACE" w:rsidP="003D0ACE">
      <w:pPr>
        <w:tabs>
          <w:tab w:val="left" w:pos="7088"/>
        </w:tabs>
        <w:spacing w:line="360" w:lineRule="auto"/>
        <w:ind w:firstLine="480"/>
        <w:rPr>
          <w:rFonts w:ascii="仿宋_GB2312" w:eastAsia="仿宋_GB2312" w:hint="eastAsia"/>
          <w:sz w:val="24"/>
        </w:rPr>
      </w:pPr>
      <w:r>
        <w:rPr>
          <w:rFonts w:ascii="仿宋_GB2312" w:eastAsia="仿宋_GB2312" w:hint="eastAsia"/>
          <w:sz w:val="24"/>
        </w:rPr>
        <w:t>周五，</w:t>
      </w:r>
      <w:bookmarkEnd w:id="0"/>
      <w:proofErr w:type="gramStart"/>
      <w:r>
        <w:rPr>
          <w:rFonts w:ascii="仿宋_GB2312" w:eastAsia="仿宋_GB2312" w:hint="eastAsia"/>
          <w:sz w:val="24"/>
        </w:rPr>
        <w:t>渤</w:t>
      </w:r>
      <w:proofErr w:type="gramEnd"/>
      <w:r>
        <w:rPr>
          <w:rFonts w:ascii="仿宋_GB2312" w:eastAsia="仿宋_GB2312" w:hint="eastAsia"/>
          <w:sz w:val="24"/>
        </w:rPr>
        <w:t>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shd w:val="clear" w:color="auto" w:fill="F6F7F9"/>
        </w:rPr>
        <w:t>国内</w:t>
      </w:r>
      <w:hyperlink r:id="rId11" w:history="1">
        <w:r>
          <w:rPr>
            <w:rStyle w:val="a7"/>
            <w:rFonts w:ascii="仿宋_GB2312" w:eastAsia="仿宋_GB2312" w:hAnsi="仿宋_GB2312" w:cs="仿宋_GB2312" w:hint="eastAsia"/>
            <w:sz w:val="24"/>
            <w:szCs w:val="24"/>
            <w:shd w:val="clear" w:color="auto" w:fill="F6F7F9"/>
          </w:rPr>
          <w:t>焦炭</w:t>
        </w:r>
      </w:hyperlink>
      <w:r>
        <w:rPr>
          <w:rFonts w:ascii="仿宋_GB2312" w:eastAsia="仿宋_GB2312" w:hAnsi="仿宋_GB2312" w:cs="仿宋_GB2312" w:hint="eastAsia"/>
          <w:color w:val="000000"/>
          <w:sz w:val="24"/>
          <w:szCs w:val="24"/>
          <w:shd w:val="clear" w:color="auto" w:fill="F6F7F9"/>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w:t>
      </w:r>
      <w:proofErr w:type="gramStart"/>
      <w:r>
        <w:rPr>
          <w:rFonts w:ascii="仿宋_GB2312" w:eastAsia="仿宋_GB2312" w:hint="eastAsia"/>
          <w:sz w:val="24"/>
        </w:rPr>
        <w:t>渤</w:t>
      </w:r>
      <w:proofErr w:type="gramEnd"/>
      <w:r>
        <w:rPr>
          <w:rFonts w:ascii="仿宋_GB2312" w:eastAsia="仿宋_GB2312" w:hint="eastAsia"/>
          <w:sz w:val="24"/>
        </w:rPr>
        <w:t>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3D0ACE" w:rsidRDefault="003D0ACE" w:rsidP="003D0ACE">
      <w:pPr>
        <w:rPr>
          <w:rFonts w:ascii="Calibri" w:hint="eastAsia"/>
        </w:rPr>
      </w:pPr>
    </w:p>
    <w:p w:rsidR="003D0ACE" w:rsidRDefault="003D0ACE" w:rsidP="003D0ACE">
      <w:pPr>
        <w:pStyle w:val="ListParagraph"/>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焦煤：上涨</w:t>
      </w:r>
    </w:p>
    <w:p w:rsidR="003D0ACE" w:rsidRDefault="003D0ACE" w:rsidP="003D0ACE">
      <w:pPr>
        <w:pStyle w:val="ListParagraph"/>
        <w:tabs>
          <w:tab w:val="left" w:pos="7088"/>
        </w:tabs>
        <w:spacing w:line="360" w:lineRule="auto"/>
        <w:ind w:firstLine="480"/>
        <w:rPr>
          <w:rFonts w:ascii="仿宋_GB2312" w:eastAsia="仿宋_GB2312" w:hAnsi="仿宋" w:hint="eastAsia"/>
          <w:sz w:val="24"/>
          <w:szCs w:val="24"/>
        </w:rPr>
      </w:pPr>
      <w:r>
        <w:rPr>
          <w:rFonts w:ascii="仿宋_GB2312" w:eastAsia="仿宋_GB2312" w:hAnsi="仿宋" w:hint="eastAsia"/>
          <w:sz w:val="24"/>
          <w:szCs w:val="24"/>
        </w:rPr>
        <w:t>本周焦煤价格出现一波上涨态势。周五渤海商品交易所焦煤出现价格回升收于617元，交易量与订货量稳定。</w:t>
      </w:r>
    </w:p>
    <w:p w:rsidR="003D0ACE" w:rsidRDefault="003D0ACE" w:rsidP="003D0ACE">
      <w:pPr>
        <w:pStyle w:val="ListParagraph"/>
        <w:tabs>
          <w:tab w:val="left" w:pos="7088"/>
        </w:tabs>
        <w:spacing w:line="360" w:lineRule="auto"/>
        <w:ind w:firstLine="480"/>
        <w:rPr>
          <w:rFonts w:ascii="仿宋_GB2312" w:eastAsia="仿宋_GB2312" w:hAnsi="仿宋" w:hint="eastAsia"/>
          <w:sz w:val="24"/>
          <w:szCs w:val="24"/>
        </w:rPr>
      </w:pPr>
      <w:r>
        <w:rPr>
          <w:rFonts w:ascii="仿宋_GB2312" w:eastAsia="仿宋_GB2312" w:hAnsi="仿宋" w:hint="eastAsia"/>
          <w:sz w:val="24"/>
          <w:szCs w:val="24"/>
        </w:rPr>
        <w:t>10月15日起，取消无烟煤、炼焦煤、炼焦煤以外的其他烟煤等燃料的</w:t>
      </w:r>
      <w:proofErr w:type="gramStart"/>
      <w:r>
        <w:rPr>
          <w:rFonts w:ascii="仿宋_GB2312" w:eastAsia="仿宋_GB2312" w:hAnsi="仿宋" w:hint="eastAsia"/>
          <w:sz w:val="24"/>
          <w:szCs w:val="24"/>
        </w:rPr>
        <w:t>零进口</w:t>
      </w:r>
      <w:proofErr w:type="gramEnd"/>
      <w:r>
        <w:rPr>
          <w:rFonts w:ascii="仿宋_GB2312" w:eastAsia="仿宋_GB2312" w:hAnsi="仿宋" w:hint="eastAsia"/>
          <w:sz w:val="24"/>
          <w:szCs w:val="24"/>
        </w:rPr>
        <w:t>暂定税率，恢复实施最惠国税率。多位煤炭行业人士称此举将一定程度限制进口煤，利好国内煤炭市场。动力煤方面，10月08日秦皇岛动力煤平仓价为480-490，持平，政策发力延续，</w:t>
      </w:r>
      <w:proofErr w:type="gramStart"/>
      <w:r>
        <w:rPr>
          <w:rFonts w:ascii="仿宋_GB2312" w:eastAsia="仿宋_GB2312" w:hAnsi="仿宋" w:hint="eastAsia"/>
          <w:sz w:val="24"/>
          <w:szCs w:val="24"/>
        </w:rPr>
        <w:t>煤企减产</w:t>
      </w:r>
      <w:proofErr w:type="gramEnd"/>
      <w:r>
        <w:rPr>
          <w:rFonts w:ascii="仿宋_GB2312" w:eastAsia="仿宋_GB2312" w:hAnsi="仿宋" w:hint="eastAsia"/>
          <w:sz w:val="24"/>
          <w:szCs w:val="24"/>
        </w:rPr>
        <w:t>效果逐步显现，大秦线检修展开等因</w:t>
      </w:r>
      <w:r>
        <w:rPr>
          <w:rFonts w:ascii="仿宋_GB2312" w:eastAsia="仿宋_GB2312" w:hAnsi="仿宋" w:hint="eastAsia"/>
          <w:sz w:val="24"/>
          <w:szCs w:val="24"/>
        </w:rPr>
        <w:lastRenderedPageBreak/>
        <w:t>素对煤价有一定的支撑作用；当前电厂库存及港口库存的高位抑制了现货的涨幅，但期价已呈上涨格局，有带动现货走强的可能，两者共振，后期期价仍有上行空间。炼焦煤方面，今日唐山肥精煤，焦精煤，1/3焦精煤有5元/吨涨幅。焦炭主流市场整体运行平稳，</w:t>
      </w:r>
      <w:proofErr w:type="gramStart"/>
      <w:r>
        <w:rPr>
          <w:rFonts w:ascii="仿宋_GB2312" w:eastAsia="仿宋_GB2312" w:hAnsi="仿宋" w:hint="eastAsia"/>
          <w:sz w:val="24"/>
          <w:szCs w:val="24"/>
        </w:rPr>
        <w:t>焦企稳定</w:t>
      </w:r>
      <w:proofErr w:type="gramEnd"/>
      <w:r>
        <w:rPr>
          <w:rFonts w:ascii="仿宋_GB2312" w:eastAsia="仿宋_GB2312" w:hAnsi="仿宋" w:hint="eastAsia"/>
          <w:sz w:val="24"/>
          <w:szCs w:val="24"/>
        </w:rPr>
        <w:t>价格和发货量为主，开工率正常，成交情况延续节前平稳良好态势。中航期货指出，受到内贸煤价格下调的影响，外贸焦煤成交清淡，但近期港口库存压力不大，对价格形成了有力的支撑。同时9月船期的询价增加，印度等国外市场需求复苏，低价进口炼焦煤继续冲击国内市场的力度正在减弱。</w:t>
      </w:r>
    </w:p>
    <w:p w:rsidR="003D0ACE" w:rsidRDefault="003D0ACE" w:rsidP="003D0ACE">
      <w:pPr>
        <w:pStyle w:val="ListParagraph"/>
        <w:tabs>
          <w:tab w:val="left" w:pos="7088"/>
        </w:tabs>
        <w:spacing w:line="360" w:lineRule="auto"/>
        <w:ind w:firstLine="480"/>
        <w:rPr>
          <w:rFonts w:ascii="仿宋_GB2312" w:eastAsia="仿宋_GB2312" w:hAnsi="仿宋" w:hint="eastAsia"/>
          <w:sz w:val="24"/>
          <w:szCs w:val="24"/>
        </w:rPr>
      </w:pPr>
      <w:r>
        <w:rPr>
          <w:rFonts w:ascii="仿宋_GB2312" w:eastAsia="仿宋_GB2312" w:hAnsi="仿宋" w:hint="eastAsia"/>
          <w:sz w:val="24"/>
          <w:szCs w:val="24"/>
        </w:rPr>
        <w:t>大商所1501合约价格与</w:t>
      </w:r>
      <w:proofErr w:type="gramStart"/>
      <w:r>
        <w:rPr>
          <w:rFonts w:ascii="仿宋_GB2312" w:eastAsia="仿宋_GB2312" w:hAnsi="仿宋" w:hint="eastAsia"/>
          <w:sz w:val="24"/>
          <w:szCs w:val="24"/>
        </w:rPr>
        <w:t>渤</w:t>
      </w:r>
      <w:proofErr w:type="gramEnd"/>
      <w:r>
        <w:rPr>
          <w:rFonts w:ascii="仿宋_GB2312" w:eastAsia="仿宋_GB2312" w:hAnsi="仿宋" w:hint="eastAsia"/>
          <w:sz w:val="24"/>
          <w:szCs w:val="24"/>
        </w:rPr>
        <w:t>商所焦煤现价有一定价差，投资者可寻找跨市套利机会。个人投资者顺势而为，及时止盈止损。</w:t>
      </w:r>
    </w:p>
    <w:p w:rsidR="003D0ACE" w:rsidRDefault="003D0ACE" w:rsidP="003D0ACE">
      <w:pPr>
        <w:spacing w:line="360" w:lineRule="auto"/>
        <w:ind w:firstLineChars="200" w:firstLine="480"/>
        <w:rPr>
          <w:rFonts w:ascii="仿宋_GB2312" w:eastAsia="仿宋_GB2312" w:hAnsi="仿宋" w:hint="eastAsia"/>
          <w:sz w:val="24"/>
          <w:szCs w:val="22"/>
        </w:rPr>
      </w:pPr>
    </w:p>
    <w:p w:rsidR="003D0ACE" w:rsidRDefault="003D0ACE" w:rsidP="003D0ACE">
      <w:pPr>
        <w:pStyle w:val="ListParagraph"/>
        <w:tabs>
          <w:tab w:val="left" w:pos="7088"/>
        </w:tabs>
        <w:spacing w:line="360" w:lineRule="auto"/>
        <w:ind w:firstLineChars="0" w:firstLine="0"/>
        <w:rPr>
          <w:rFonts w:ascii="仿宋_GB2312" w:eastAsia="仿宋_GB2312" w:hint="eastAsia"/>
          <w:b/>
          <w:sz w:val="24"/>
        </w:rPr>
      </w:pPr>
      <w:r>
        <w:rPr>
          <w:rFonts w:ascii="仿宋_GB2312" w:eastAsia="仿宋_GB2312" w:hint="eastAsia"/>
          <w:b/>
          <w:sz w:val="24"/>
        </w:rPr>
        <w:t>焦炭：上涨</w:t>
      </w:r>
    </w:p>
    <w:p w:rsidR="003D0ACE" w:rsidRDefault="003D0ACE" w:rsidP="003D0ACE">
      <w:pPr>
        <w:pStyle w:val="ListParagraph"/>
        <w:tabs>
          <w:tab w:val="left" w:pos="7088"/>
        </w:tabs>
        <w:spacing w:line="360" w:lineRule="auto"/>
        <w:ind w:firstLine="480"/>
        <w:rPr>
          <w:rFonts w:ascii="仿宋_GB2312" w:eastAsia="仿宋_GB2312" w:hint="eastAsia"/>
          <w:sz w:val="24"/>
        </w:rPr>
      </w:pPr>
      <w:r>
        <w:rPr>
          <w:rFonts w:ascii="仿宋_GB2312" w:eastAsia="仿宋_GB2312" w:hint="eastAsia"/>
          <w:sz w:val="24"/>
        </w:rPr>
        <w:t>本周焦煤价格呈上升趋势。周五渤海商品交易所焦炭小幅上涨收于1038元，交易量与订货量稳定。</w:t>
      </w:r>
    </w:p>
    <w:p w:rsidR="003D0ACE" w:rsidRDefault="003D0ACE" w:rsidP="003D0ACE">
      <w:pPr>
        <w:pStyle w:val="ListParagraph"/>
        <w:tabs>
          <w:tab w:val="left" w:pos="7088"/>
        </w:tabs>
        <w:spacing w:line="360" w:lineRule="auto"/>
        <w:ind w:firstLine="480"/>
        <w:rPr>
          <w:rFonts w:ascii="仿宋_GB2312" w:eastAsia="仿宋_GB2312" w:hint="eastAsia"/>
        </w:rPr>
      </w:pPr>
      <w:r>
        <w:rPr>
          <w:rFonts w:ascii="仿宋_GB2312" w:eastAsia="仿宋_GB2312" w:hint="eastAsia"/>
          <w:sz w:val="24"/>
        </w:rPr>
        <w:t>9月26日，天津港焦炭库存降至267万吨，加上连云港和日照港合计库存降至331万吨，库存小幅下降。上文提及，受焦炭出口增加的影响，焦炭贸易环节库存出现一定的累积，一定程度上遏制了去库存化。焦煤库存下降较为明显，截至9月19日，焦煤港口合计库存为486.3万吨，京唐港焦煤库存降至253万吨。较年初的800万吨库存量已经下降了近40%。库存压力的减小也使得焦煤在整个黑色板块走弱的同时保持相对偏强态势。钢材价格和煤炭价格都处于低位，钢材价格或煤炭价格低于或接近成本线，两个行业都出现明显的亏损，国家已出台煤矿脱困政策和钢铁行业重组的有关政策，可以说产品价格也到了“跌无可跌”的地步，预计短期内如无大的利空出现，煤炭和钢材价格都有企稳的迹象。国务院关税税则委员会9日发布消息称，自2014年10月15日起，将取消无烟煤、炼焦煤、炼焦煤以外其他烟煤、其他煤、煤球等五种燃料的</w:t>
      </w:r>
      <w:proofErr w:type="gramStart"/>
      <w:r>
        <w:rPr>
          <w:rFonts w:ascii="仿宋_GB2312" w:eastAsia="仿宋_GB2312" w:hint="eastAsia"/>
          <w:sz w:val="24"/>
        </w:rPr>
        <w:t>零进口</w:t>
      </w:r>
      <w:proofErr w:type="gramEnd"/>
      <w:r>
        <w:rPr>
          <w:rFonts w:ascii="仿宋_GB2312" w:eastAsia="仿宋_GB2312" w:hint="eastAsia"/>
          <w:sz w:val="24"/>
        </w:rPr>
        <w:t>关税，分别恢复实施3%、3%、6%、5%、5%的最惠国关税。这将对进口煤形成较大的冲击，利好国内煤</w:t>
      </w:r>
      <w:proofErr w:type="gramStart"/>
      <w:r>
        <w:rPr>
          <w:rFonts w:ascii="仿宋_GB2312" w:eastAsia="仿宋_GB2312" w:hint="eastAsia"/>
          <w:sz w:val="24"/>
        </w:rPr>
        <w:t>企</w:t>
      </w:r>
      <w:proofErr w:type="gramEnd"/>
      <w:r>
        <w:rPr>
          <w:rFonts w:ascii="仿宋_GB2312" w:eastAsia="仿宋_GB2312" w:hint="eastAsia"/>
          <w:sz w:val="24"/>
        </w:rPr>
        <w:t>。国内煤炭价格经历了十年上涨之后，在2012年掉头下跌。这两年来，受国内需求不振、进口大增的影响，政策的利好无疑是一个救市决心的体现。</w:t>
      </w:r>
      <w:r>
        <w:rPr>
          <w:rFonts w:ascii="仿宋_GB2312" w:eastAsia="仿宋_GB2312" w:hint="eastAsia"/>
        </w:rPr>
        <w:t xml:space="preserve"> </w:t>
      </w:r>
    </w:p>
    <w:p w:rsidR="003D0ACE" w:rsidRDefault="003D0ACE" w:rsidP="003D0ACE">
      <w:pPr>
        <w:pStyle w:val="a5"/>
        <w:shd w:val="clear" w:color="auto" w:fill="FFFFFF"/>
        <w:spacing w:line="360" w:lineRule="auto"/>
        <w:ind w:firstLineChars="177" w:firstLine="425"/>
        <w:rPr>
          <w:rFonts w:ascii="仿宋_GB2312" w:eastAsia="仿宋_GB2312" w:hint="eastAsia"/>
        </w:rPr>
      </w:pPr>
      <w:r>
        <w:rPr>
          <w:rFonts w:ascii="仿宋_GB2312" w:eastAsia="仿宋_GB2312" w:hint="eastAsia"/>
        </w:rPr>
        <w:lastRenderedPageBreak/>
        <w:t>大商所1501合约价格与</w:t>
      </w:r>
      <w:proofErr w:type="gramStart"/>
      <w:r>
        <w:rPr>
          <w:rFonts w:ascii="仿宋_GB2312" w:eastAsia="仿宋_GB2312" w:hint="eastAsia"/>
        </w:rPr>
        <w:t>渤</w:t>
      </w:r>
      <w:proofErr w:type="gramEnd"/>
      <w:r>
        <w:rPr>
          <w:rFonts w:ascii="仿宋_GB2312" w:eastAsia="仿宋_GB2312" w:hint="eastAsia"/>
        </w:rPr>
        <w:t>商所焦煤现价有一定价差，投资者可寻找跨市套利机会。个人投资者顺势而为，及时止盈止损。</w:t>
      </w:r>
    </w:p>
    <w:p w:rsidR="003D0ACE" w:rsidRDefault="003D0ACE" w:rsidP="003D0ACE">
      <w:pPr>
        <w:pStyle w:val="a5"/>
        <w:spacing w:line="360" w:lineRule="auto"/>
        <w:ind w:firstLineChars="200" w:firstLine="480"/>
        <w:rPr>
          <w:rFonts w:ascii="仿宋_GB2312" w:eastAsia="仿宋_GB2312" w:hAnsi="仿宋" w:hint="eastAsia"/>
          <w:color w:val="000000"/>
        </w:rPr>
      </w:pPr>
    </w:p>
    <w:p w:rsidR="00F851BC" w:rsidRPr="003D0ACE" w:rsidRDefault="00F851BC" w:rsidP="00F851BC">
      <w:pPr>
        <w:pStyle w:val="a5"/>
        <w:shd w:val="clear" w:color="auto" w:fill="FFFFFF"/>
        <w:spacing w:before="0" w:beforeAutospacing="0" w:after="0" w:afterAutospacing="0" w:line="360" w:lineRule="auto"/>
        <w:ind w:firstLineChars="177" w:firstLine="425"/>
        <w:jc w:val="both"/>
        <w:rPr>
          <w:rFonts w:ascii="仿宋_GB2312" w:eastAsia="仿宋_GB2312"/>
        </w:rPr>
      </w:pPr>
      <w:bookmarkStart w:id="1" w:name="_GoBack"/>
      <w:bookmarkEnd w:id="1"/>
    </w:p>
    <w:p w:rsidR="00961973" w:rsidRDefault="00D945F3">
      <w:pPr>
        <w:widowControl/>
        <w:jc w:val="left"/>
        <w:rPr>
          <w:rFonts w:hAnsi="仿宋_GB2312"/>
          <w:b/>
          <w:bCs/>
          <w:sz w:val="36"/>
          <w:szCs w:val="36"/>
        </w:rPr>
      </w:pPr>
      <w:r>
        <w:rPr>
          <w:rFonts w:hAnsi="仿宋_GB2312"/>
          <w:b/>
          <w:bCs/>
          <w:sz w:val="36"/>
          <w:szCs w:val="36"/>
        </w:rPr>
        <w:br w:type="page"/>
      </w:r>
    </w:p>
    <w:p w:rsidR="00961973" w:rsidRDefault="00D945F3">
      <w:pPr>
        <w:widowControl/>
        <w:jc w:val="left"/>
        <w:rPr>
          <w:rFonts w:hAnsi="仿宋_GB2312"/>
          <w:b/>
          <w:bCs/>
          <w:sz w:val="36"/>
          <w:szCs w:val="36"/>
        </w:rPr>
      </w:pPr>
      <w:r>
        <w:rPr>
          <w:rFonts w:hAnsi="仿宋_GB2312"/>
          <w:b/>
          <w:bCs/>
          <w:sz w:val="36"/>
          <w:szCs w:val="36"/>
        </w:rPr>
        <w:t>【农林产品板块】</w:t>
      </w:r>
    </w:p>
    <w:p w:rsidR="00802EDF" w:rsidRDefault="00802EDF" w:rsidP="00802EDF">
      <w:pPr>
        <w:spacing w:line="360" w:lineRule="auto"/>
        <w:rPr>
          <w:rFonts w:ascii="仿宋_GB2312" w:eastAsia="仿宋_GB2312"/>
          <w:b/>
          <w:sz w:val="24"/>
        </w:rPr>
      </w:pPr>
      <w:r>
        <w:rPr>
          <w:rFonts w:ascii="仿宋_GB2312" w:eastAsia="仿宋_GB2312" w:hint="eastAsia"/>
          <w:b/>
          <w:sz w:val="24"/>
        </w:rPr>
        <w:t>葡萄干（C40001）：持续走高</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本周渤商所新疆葡萄干价格持续走高，截止周五渤海商品交易所新疆葡萄干尾盘收于36.68元/公斤，较上周上涨1.18元/公斤（幅度3.32%）。</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本周新疆本地各批发市场新疆葡萄干价格基本上保持平稳增长态势，市场交易总量持续攀高。葡萄干的价格持续攀升，究其原因主要有以下几个方面：</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1：葡萄干出口量的增大</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新疆吐鲁番地区葡萄干出口企业加强出口营销，拓展境外市场，提高产品质量，葡萄干出口同比呈现逆势增长，出口收汇创历史新高。今年以来，新疆吐鲁番地区的出口支柱产业葡萄干凭借其多样的品种和较好的口感逐步打开了新西兰、阿拉伯、澳大利亚、日本、欧美等境外市场，有力地带动了货物贸易项下出口收汇额的增长。其中葡萄干出口收汇953万美元，占上半年货物贸易收入的45.88%；同比增长97.3%，创2008年以来的出口新高。</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2：葡萄酒业的兴起</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6月23日，吐鲁番林业局表示，今后，该市葡萄收货后将</w:t>
      </w:r>
      <w:proofErr w:type="gramStart"/>
      <w:r>
        <w:rPr>
          <w:rFonts w:ascii="仿宋_GB2312" w:eastAsia="仿宋_GB2312" w:hint="eastAsia"/>
          <w:sz w:val="24"/>
          <w:szCs w:val="24"/>
        </w:rPr>
        <w:t>不再已</w:t>
      </w:r>
      <w:proofErr w:type="gramEnd"/>
      <w:r>
        <w:rPr>
          <w:rFonts w:ascii="仿宋_GB2312" w:eastAsia="仿宋_GB2312" w:hint="eastAsia"/>
          <w:sz w:val="24"/>
          <w:szCs w:val="24"/>
        </w:rPr>
        <w:t>大量的制干为主，结合当地葡萄产业发展，总量三分之一的葡萄将酿酒，三分之一的葡萄鲜食，三分之一的葡萄将制干。</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今年截至9月中旬，全地区已有41家投资商与地区各级政府签订了葡萄酒庄建设投资协议，投资总金额多达10余亿元，在这些签约的投资项目中，涉及葡萄酒庄建设的项目39家，与葡萄酒</w:t>
      </w:r>
      <w:proofErr w:type="gramStart"/>
      <w:r>
        <w:rPr>
          <w:rFonts w:ascii="仿宋_GB2312" w:eastAsia="仿宋_GB2312" w:hint="eastAsia"/>
          <w:sz w:val="24"/>
          <w:szCs w:val="24"/>
        </w:rPr>
        <w:t>庄配套</w:t>
      </w:r>
      <w:proofErr w:type="gramEnd"/>
      <w:r>
        <w:rPr>
          <w:rFonts w:ascii="仿宋_GB2312" w:eastAsia="仿宋_GB2312" w:hint="eastAsia"/>
          <w:sz w:val="24"/>
          <w:szCs w:val="24"/>
        </w:rPr>
        <w:t xml:space="preserve">的项目2家，其中吐鲁番市28家，托克逊县7家，鄯善县6家。地区葡萄酒庄的建设将有三分之一的葡萄用于酿酒。   </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3：葡萄生产成本增大</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近几年来用于葡萄的化肥、农药等物资产品都在涨价，而管理葡萄园的费用也不断提升，包括灌溉等等的费用。</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 xml:space="preserve"> 综上分析葡萄干后期行情值得期待。建议交易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关注国内葡萄干相关信息，比较价格差距，提前订立合同，锁定商品价格。</w:t>
      </w:r>
    </w:p>
    <w:p w:rsidR="00802EDF" w:rsidRDefault="00802EDF" w:rsidP="00802EDF">
      <w:pPr>
        <w:spacing w:line="360" w:lineRule="auto"/>
        <w:rPr>
          <w:rFonts w:ascii="仿宋_GB2312" w:eastAsia="仿宋_GB2312" w:hint="eastAsia"/>
          <w:b/>
          <w:sz w:val="24"/>
          <w:szCs w:val="22"/>
        </w:rPr>
      </w:pPr>
      <w:r>
        <w:rPr>
          <w:rFonts w:ascii="仿宋_GB2312" w:eastAsia="仿宋_GB2312" w:hint="eastAsia"/>
          <w:b/>
          <w:sz w:val="24"/>
        </w:rPr>
        <w:t>香菇：小幅下跌</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本周渤商所香菇价格小幅下跌，周五渤海商品交易所香菇尾盘收于103元/</w:t>
      </w:r>
      <w:r>
        <w:rPr>
          <w:rFonts w:ascii="仿宋_GB2312" w:eastAsia="仿宋_GB2312" w:hint="eastAsia"/>
          <w:sz w:val="24"/>
          <w:szCs w:val="24"/>
        </w:rPr>
        <w:lastRenderedPageBreak/>
        <w:t>公斤，较上周下跌1.84元/公斤。截至周五本周香菇交收申报情况如下，买方申报交收1672135公斤,卖方申报交收2100公斤，交收配对成功2100公斤。成交量7283390公斤，成交金额748182616元，订货量20045450公斤。</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传统市场上香菇价格稳中有升，香菇库存销售接近尾声，由于今年库存香菇较少，香菇市场需求稳中有升，传统贸易商和销售企业手中货源稀缺，库存紧张。国庆过后，香菇主产区开始转凉，部分地区有少量菌棒出菇，目前</w:t>
      </w:r>
      <w:proofErr w:type="gramStart"/>
      <w:r>
        <w:rPr>
          <w:rFonts w:ascii="仿宋_GB2312" w:eastAsia="仿宋_GB2312" w:hint="eastAsia"/>
          <w:sz w:val="24"/>
          <w:szCs w:val="24"/>
        </w:rPr>
        <w:t>菇</w:t>
      </w:r>
      <w:proofErr w:type="gramEnd"/>
      <w:r>
        <w:rPr>
          <w:rFonts w:ascii="仿宋_GB2312" w:eastAsia="仿宋_GB2312" w:hint="eastAsia"/>
          <w:sz w:val="24"/>
          <w:szCs w:val="24"/>
        </w:rPr>
        <w:t>农忙于菌棒出</w:t>
      </w:r>
      <w:proofErr w:type="gramStart"/>
      <w:r>
        <w:rPr>
          <w:rFonts w:ascii="仿宋_GB2312" w:eastAsia="仿宋_GB2312" w:hint="eastAsia"/>
          <w:sz w:val="24"/>
          <w:szCs w:val="24"/>
        </w:rPr>
        <w:t>菇管理</w:t>
      </w:r>
      <w:proofErr w:type="gramEnd"/>
      <w:r>
        <w:rPr>
          <w:rFonts w:ascii="仿宋_GB2312" w:eastAsia="仿宋_GB2312" w:hint="eastAsia"/>
          <w:sz w:val="24"/>
          <w:szCs w:val="24"/>
        </w:rPr>
        <w:t>状态，预计10月底有少量新菇上市。终端零售市场方面：本周是“十一”</w:t>
      </w:r>
      <w:proofErr w:type="gramStart"/>
      <w:r>
        <w:rPr>
          <w:rFonts w:ascii="仿宋_GB2312" w:eastAsia="仿宋_GB2312" w:hint="eastAsia"/>
          <w:sz w:val="24"/>
          <w:szCs w:val="24"/>
        </w:rPr>
        <w:t>黄金周</w:t>
      </w:r>
      <w:proofErr w:type="gramEnd"/>
      <w:r>
        <w:rPr>
          <w:rFonts w:ascii="仿宋_GB2312" w:eastAsia="仿宋_GB2312" w:hint="eastAsia"/>
          <w:sz w:val="24"/>
          <w:szCs w:val="24"/>
        </w:rPr>
        <w:t>过后的第一周，十一七天长假带动了旅游业的发展，香菇作为地方特产深受全国各地游客的喜爱，十一</w:t>
      </w:r>
      <w:proofErr w:type="gramStart"/>
      <w:r>
        <w:rPr>
          <w:rFonts w:ascii="仿宋_GB2312" w:eastAsia="仿宋_GB2312" w:hint="eastAsia"/>
          <w:sz w:val="24"/>
          <w:szCs w:val="24"/>
        </w:rPr>
        <w:t>黄金周</w:t>
      </w:r>
      <w:proofErr w:type="gramEnd"/>
      <w:r>
        <w:rPr>
          <w:rFonts w:ascii="仿宋_GB2312" w:eastAsia="仿宋_GB2312" w:hint="eastAsia"/>
          <w:sz w:val="24"/>
          <w:szCs w:val="24"/>
        </w:rPr>
        <w:t>香菇销量猛增。香菇供不应求，香菇价格稳中有升。</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相关资讯：2014年冬西峡香菇</w:t>
      </w:r>
      <w:proofErr w:type="gramStart"/>
      <w:r>
        <w:rPr>
          <w:rFonts w:ascii="仿宋_GB2312" w:eastAsia="仿宋_GB2312" w:hint="eastAsia"/>
          <w:sz w:val="24"/>
          <w:szCs w:val="24"/>
        </w:rPr>
        <w:t>腿价格</w:t>
      </w:r>
      <w:proofErr w:type="gramEnd"/>
      <w:r>
        <w:rPr>
          <w:rFonts w:ascii="仿宋_GB2312" w:eastAsia="仿宋_GB2312" w:hint="eastAsia"/>
          <w:sz w:val="24"/>
          <w:szCs w:val="24"/>
        </w:rPr>
        <w:t>走势分析预测，1、仲景已经没有再发起价格竞争的必要。2、康师傅、统一两个方便面巨头因销售等因素，普遍大幅缩减生产计划，减少了对香菇腿的需求。3、短期内市场上其它</w:t>
      </w:r>
      <w:proofErr w:type="gramStart"/>
      <w:r>
        <w:rPr>
          <w:rFonts w:ascii="仿宋_GB2312" w:eastAsia="仿宋_GB2312" w:hint="eastAsia"/>
          <w:sz w:val="24"/>
          <w:szCs w:val="24"/>
        </w:rPr>
        <w:t>用菇腿作</w:t>
      </w:r>
      <w:proofErr w:type="gramEnd"/>
      <w:r>
        <w:rPr>
          <w:rFonts w:ascii="仿宋_GB2312" w:eastAsia="仿宋_GB2312" w:hint="eastAsia"/>
          <w:sz w:val="24"/>
          <w:szCs w:val="24"/>
        </w:rPr>
        <w:t>原料生产香菇酱的企业还在成长中。4、香菇</w:t>
      </w:r>
      <w:proofErr w:type="gramStart"/>
      <w:r>
        <w:rPr>
          <w:rFonts w:ascii="仿宋_GB2312" w:eastAsia="仿宋_GB2312" w:hint="eastAsia"/>
          <w:sz w:val="24"/>
          <w:szCs w:val="24"/>
        </w:rPr>
        <w:t>腿用于</w:t>
      </w:r>
      <w:proofErr w:type="gramEnd"/>
      <w:r>
        <w:rPr>
          <w:rFonts w:ascii="仿宋_GB2312" w:eastAsia="仿宋_GB2312" w:hint="eastAsia"/>
          <w:sz w:val="24"/>
          <w:szCs w:val="24"/>
        </w:rPr>
        <w:t>其它领域市场开发目前并不成熟，短时间不会有大量需求。5、2014年西峡香菇腿种植量增大约1/4，越夏期间没有出现去年的大量坏死现象，所以西峡香菇今年产量增大，产量增大在一定程度上会导致香菇价格的降低。香菇价格的降低</w:t>
      </w:r>
      <w:proofErr w:type="gramStart"/>
      <w:r>
        <w:rPr>
          <w:rFonts w:ascii="仿宋_GB2312" w:eastAsia="仿宋_GB2312" w:hint="eastAsia"/>
          <w:sz w:val="24"/>
          <w:szCs w:val="24"/>
        </w:rPr>
        <w:t>直影响香菇腿价格</w:t>
      </w:r>
      <w:proofErr w:type="gramEnd"/>
      <w:r>
        <w:rPr>
          <w:rFonts w:ascii="仿宋_GB2312" w:eastAsia="仿宋_GB2312" w:hint="eastAsia"/>
          <w:sz w:val="24"/>
          <w:szCs w:val="24"/>
        </w:rPr>
        <w:t>的降低。综上所述，个人认为2014年11月份新香菇</w:t>
      </w:r>
      <w:proofErr w:type="gramStart"/>
      <w:r>
        <w:rPr>
          <w:rFonts w:ascii="仿宋_GB2312" w:eastAsia="仿宋_GB2312" w:hint="eastAsia"/>
          <w:sz w:val="24"/>
          <w:szCs w:val="24"/>
        </w:rPr>
        <w:t>腿上市</w:t>
      </w:r>
      <w:proofErr w:type="gramEnd"/>
      <w:r>
        <w:rPr>
          <w:rFonts w:ascii="仿宋_GB2312" w:eastAsia="仿宋_GB2312" w:hint="eastAsia"/>
          <w:sz w:val="24"/>
          <w:szCs w:val="24"/>
        </w:rPr>
        <w:t>时价格会下降，预计通货价格将在8-10元每市斤，符合仲景质量指标的预计价格在10-12元每市斤。（摘自：食用菌商务网）</w:t>
      </w:r>
    </w:p>
    <w:p w:rsidR="00802EDF" w:rsidRDefault="00802EDF" w:rsidP="00802EDF">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商所香菇价格小幅下跌，建议交易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关注国内香菇相关信息，根据实际需求，提前订立合同，锁定商品价格。</w:t>
      </w:r>
    </w:p>
    <w:p w:rsidR="00802EDF" w:rsidRDefault="00802EDF" w:rsidP="00802EDF">
      <w:pPr>
        <w:spacing w:line="360" w:lineRule="auto"/>
        <w:rPr>
          <w:rFonts w:ascii="仿宋_GB2312" w:eastAsia="仿宋_GB2312" w:hint="eastAsia"/>
          <w:b/>
          <w:sz w:val="24"/>
          <w:szCs w:val="22"/>
        </w:rPr>
      </w:pPr>
      <w:r>
        <w:rPr>
          <w:rFonts w:ascii="仿宋_GB2312" w:eastAsia="仿宋_GB2312" w:hint="eastAsia"/>
          <w:b/>
          <w:sz w:val="24"/>
        </w:rPr>
        <w:t>黑木耳:窄幅震荡</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黑木耳价格窄幅震荡，截止周五渤海商品交易所黑木耳尾盘收于49.55元/公斤，较上周下跌0.96元/公斤。本周黑木耳交收申报情况如下，买方申报交收445公斤,卖方申报交收8872785公斤，交收配对成功445公斤，成交量27729180公斤，成交金额1376951072元，订货量56975790公斤。</w:t>
      </w:r>
    </w:p>
    <w:p w:rsidR="00802EDF" w:rsidRDefault="00802EDF" w:rsidP="00802ED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本周传统市场上黑木耳价格稳中有跌，目前南方主产区天气开始转凉，部分地区有少量黑木耳菌棒出耳，菇农正忙于黑木耳出耳管理阶段，预计10月底，</w:t>
      </w:r>
      <w:r>
        <w:rPr>
          <w:rFonts w:ascii="仿宋_GB2312" w:eastAsia="仿宋_GB2312" w:hint="eastAsia"/>
          <w:sz w:val="24"/>
          <w:szCs w:val="24"/>
        </w:rPr>
        <w:lastRenderedPageBreak/>
        <w:t>11月初有少量新木耳上市，传统市场上，南方市场库存压力依旧偏大，接近末季尾声，贸易商和销售企业急于抛售库存黑木耳，市场供过于求，市场价格稳中有跌。北方主产区近期黑木耳采收量稳中有升，由于今年库存黑木耳偏多，前去北方市场采购的南方客商大幅减少，北方市场黑木耳走货缓慢，库存积压严重。零售终端市场方面：本周受十一</w:t>
      </w:r>
      <w:proofErr w:type="gramStart"/>
      <w:r>
        <w:rPr>
          <w:rFonts w:ascii="仿宋_GB2312" w:eastAsia="仿宋_GB2312" w:hint="eastAsia"/>
          <w:sz w:val="24"/>
          <w:szCs w:val="24"/>
        </w:rPr>
        <w:t>黄金周</w:t>
      </w:r>
      <w:proofErr w:type="gramEnd"/>
      <w:r>
        <w:rPr>
          <w:rFonts w:ascii="仿宋_GB2312" w:eastAsia="仿宋_GB2312" w:hint="eastAsia"/>
          <w:sz w:val="24"/>
          <w:szCs w:val="24"/>
        </w:rPr>
        <w:t>的影响，前去北方旅游的游客大幅提升，黑木耳作为北方特产，深受游客喜爱，本周北方黑木耳市场需求量稳中有升。近期黑龙江哈尔滨市商务局对外发布哈市2014年“十一”黄金周期间消费品市场监测信息, 根据该局对12户企业监测显示，长假期间，哈市共实现商品销售总额42335.3万元，同比增长12.3%。其中，黑木耳、蘑菇、松子、等特色产品的销售量比平时增加二成以上。“十一”</w:t>
      </w:r>
      <w:proofErr w:type="gramStart"/>
      <w:r>
        <w:rPr>
          <w:rFonts w:ascii="仿宋_GB2312" w:eastAsia="仿宋_GB2312" w:hint="eastAsia"/>
          <w:sz w:val="24"/>
          <w:szCs w:val="24"/>
        </w:rPr>
        <w:t>黄金周</w:t>
      </w:r>
      <w:proofErr w:type="gramEnd"/>
      <w:r>
        <w:rPr>
          <w:rFonts w:ascii="仿宋_GB2312" w:eastAsia="仿宋_GB2312" w:hint="eastAsia"/>
          <w:sz w:val="24"/>
          <w:szCs w:val="24"/>
        </w:rPr>
        <w:t xml:space="preserve">来哈尔滨旅游人数的增多，进一步带动了地方特色产品的销售。尤其是东北黑木耳产品，倍加受到旅游人群的青睐，不仅销量见长，名气也得到了提升。 </w:t>
      </w:r>
      <w:r>
        <w:rPr>
          <w:rFonts w:ascii="仿宋_GB2312" w:eastAsia="仿宋_GB2312"/>
          <w:sz w:val="24"/>
          <w:szCs w:val="24"/>
        </w:rPr>
        <w:t> </w:t>
      </w:r>
    </w:p>
    <w:p w:rsidR="00802EDF" w:rsidRDefault="00802EDF" w:rsidP="00802EDF">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商所黑木耳价格本周窄幅震荡，建议交易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关注国内黑木耳相关信息，比较价格差距，提前订立合同，锁定商品价格。</w:t>
      </w:r>
    </w:p>
    <w:p w:rsidR="00961973" w:rsidRDefault="00D945F3">
      <w:pPr>
        <w:widowControl/>
        <w:jc w:val="left"/>
        <w:rPr>
          <w:rFonts w:hAnsi="仿宋_GB2312"/>
          <w:b/>
          <w:bCs/>
          <w:sz w:val="36"/>
          <w:szCs w:val="36"/>
        </w:rPr>
      </w:pPr>
      <w:r>
        <w:rPr>
          <w:rFonts w:hAnsi="仿宋_GB2312"/>
          <w:b/>
          <w:bCs/>
          <w:sz w:val="36"/>
          <w:szCs w:val="36"/>
        </w:rPr>
        <w:br w:type="page"/>
      </w:r>
    </w:p>
    <w:p w:rsidR="00961973" w:rsidRDefault="00D945F3" w:rsidP="00F851BC">
      <w:pPr>
        <w:spacing w:beforeLines="100" w:before="312" w:line="360" w:lineRule="auto"/>
        <w:outlineLvl w:val="0"/>
        <w:rPr>
          <w:rFonts w:hAnsi="仿宋_GB2312"/>
          <w:b/>
          <w:bCs/>
          <w:sz w:val="36"/>
          <w:szCs w:val="36"/>
        </w:rPr>
      </w:pPr>
      <w:r>
        <w:rPr>
          <w:rFonts w:hAnsi="仿宋_GB2312"/>
          <w:b/>
          <w:bCs/>
          <w:sz w:val="36"/>
          <w:szCs w:val="36"/>
        </w:rPr>
        <w:t>【石油化工板块】</w:t>
      </w:r>
    </w:p>
    <w:p w:rsidR="00961973" w:rsidRDefault="00D945F3" w:rsidP="00F851BC">
      <w:pPr>
        <w:spacing w:beforeLines="50" w:before="156" w:line="360" w:lineRule="auto"/>
        <w:jc w:val="center"/>
        <w:rPr>
          <w:rFonts w:ascii="仿宋_GB2312" w:eastAsia="仿宋_GB2312"/>
          <w:b/>
          <w:sz w:val="28"/>
          <w:szCs w:val="24"/>
        </w:rPr>
      </w:pPr>
      <w:r>
        <w:rPr>
          <w:rFonts w:ascii="仿宋_GB2312" w:eastAsia="仿宋_GB2312" w:hint="eastAsia"/>
          <w:b/>
          <w:sz w:val="28"/>
          <w:szCs w:val="24"/>
        </w:rPr>
        <w:t>润滑油基础油恩格</w:t>
      </w:r>
    </w:p>
    <w:p w:rsidR="00961973" w:rsidRDefault="00D945F3">
      <w:pPr>
        <w:pStyle w:val="1"/>
        <w:spacing w:line="360" w:lineRule="auto"/>
        <w:ind w:firstLineChars="100" w:firstLine="24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商所润滑油基础油恩格:本周润滑油基础油恩格开盘价6.97元/公斤、</w:t>
      </w:r>
      <w:proofErr w:type="gramStart"/>
      <w:r>
        <w:rPr>
          <w:rFonts w:ascii="仿宋_GB2312" w:eastAsia="仿宋_GB2312" w:hint="eastAsia"/>
          <w:sz w:val="24"/>
          <w:szCs w:val="24"/>
        </w:rPr>
        <w:t>最</w:t>
      </w:r>
      <w:proofErr w:type="gramEnd"/>
      <w:r>
        <w:rPr>
          <w:rFonts w:ascii="仿宋_GB2312" w:eastAsia="仿宋_GB2312" w:hint="eastAsia"/>
          <w:sz w:val="24"/>
          <w:szCs w:val="24"/>
        </w:rPr>
        <w:t>高价7.97元/公斤、最低价6.94元/公斤、收盘价7.92元/公斤。</w:t>
      </w:r>
    </w:p>
    <w:p w:rsidR="00961973" w:rsidRDefault="00D945F3">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w:t>
      </w:r>
      <w:r>
        <w:rPr>
          <w:rFonts w:ascii="仿宋_GB2312" w:eastAsia="仿宋_GB2312"/>
          <w:sz w:val="24"/>
          <w:szCs w:val="24"/>
        </w:rPr>
        <w:t>国际油价震荡下行，市场担忧成本压力缓和引发市场价格下跌，看跌气氛不断升温。多数炼厂虽维持装置低负荷运行，但库存压力仍在不断升温，高库存炼厂价格下行压力加大。汽柴油市场迎来</w:t>
      </w:r>
      <w:r>
        <w:rPr>
          <w:rFonts w:ascii="仿宋_GB2312" w:eastAsia="仿宋_GB2312"/>
          <w:sz w:val="24"/>
          <w:szCs w:val="24"/>
        </w:rPr>
        <w:t>“</w:t>
      </w:r>
      <w:r>
        <w:rPr>
          <w:rFonts w:ascii="仿宋_GB2312" w:eastAsia="仿宋_GB2312"/>
          <w:sz w:val="24"/>
          <w:szCs w:val="24"/>
        </w:rPr>
        <w:t>四连跌</w:t>
      </w:r>
      <w:r>
        <w:rPr>
          <w:rFonts w:ascii="仿宋_GB2312" w:eastAsia="仿宋_GB2312"/>
          <w:sz w:val="24"/>
          <w:szCs w:val="24"/>
        </w:rPr>
        <w:t>”</w:t>
      </w:r>
      <w:r>
        <w:rPr>
          <w:rFonts w:ascii="仿宋_GB2312" w:eastAsia="仿宋_GB2312"/>
          <w:sz w:val="24"/>
          <w:szCs w:val="24"/>
        </w:rPr>
        <w:t>预期，基础油市场观望气氛升温，担忧情绪弥漫。</w:t>
      </w:r>
    </w:p>
    <w:p w:rsidR="00961973" w:rsidRDefault="00D945F3">
      <w:pPr>
        <w:spacing w:line="360" w:lineRule="auto"/>
        <w:ind w:firstLineChars="100" w:firstLine="240"/>
        <w:rPr>
          <w:rFonts w:ascii="仿宋_GB2312" w:eastAsia="仿宋_GB2312"/>
          <w:sz w:val="24"/>
          <w:szCs w:val="24"/>
        </w:rPr>
      </w:pPr>
      <w:r>
        <w:rPr>
          <w:rFonts w:ascii="仿宋_GB2312" w:eastAsia="仿宋_GB2312" w:hint="eastAsia"/>
          <w:sz w:val="24"/>
          <w:szCs w:val="24"/>
        </w:rPr>
        <w:t>现货润滑油基础油：国内现货市场，</w:t>
      </w:r>
      <w:r>
        <w:rPr>
          <w:rFonts w:ascii="仿宋_GB2312" w:eastAsia="仿宋_GB2312"/>
          <w:sz w:val="24"/>
          <w:szCs w:val="24"/>
        </w:rPr>
        <w:t>因部分炼厂装置检修，市场</w:t>
      </w:r>
      <w:proofErr w:type="gramStart"/>
      <w:r>
        <w:rPr>
          <w:rFonts w:ascii="仿宋_GB2312" w:eastAsia="仿宋_GB2312"/>
          <w:sz w:val="24"/>
          <w:szCs w:val="24"/>
        </w:rPr>
        <w:t>供应面</w:t>
      </w:r>
      <w:proofErr w:type="gramEnd"/>
      <w:r>
        <w:rPr>
          <w:rFonts w:ascii="仿宋_GB2312" w:eastAsia="仿宋_GB2312"/>
          <w:sz w:val="24"/>
          <w:szCs w:val="24"/>
        </w:rPr>
        <w:t>出现一定收紧，但总体供应仍较为充裕，部分炼厂仍面临较为严重的库存压力，本周个别炼厂价格继续呈现下跌态势。润滑油终端需求表现清淡，下游调和企业生产积极性始终较为低迷，对于基础油的采购也以按需购进为主，大单备货寥寥。汽柴四连跌预期引发市场看跌情绪升温，买涨不买跌心态也对市场交投形成不利影响。商家对于旺季不旺的担忧持续加深，且部分企业面临资金链困难，操作空间有限。</w:t>
      </w:r>
    </w:p>
    <w:p w:rsidR="00961973" w:rsidRDefault="00D945F3">
      <w:pPr>
        <w:spacing w:line="360" w:lineRule="auto"/>
        <w:ind w:firstLineChars="100" w:firstLine="240"/>
      </w:pPr>
      <w:r>
        <w:rPr>
          <w:rFonts w:ascii="仿宋_GB2312" w:eastAsia="仿宋_GB2312" w:hint="eastAsia"/>
          <w:sz w:val="24"/>
          <w:szCs w:val="24"/>
        </w:rPr>
        <w:t>本周渤商所润滑油基础油恩格基本持小幅上涨，盘面价格低于现货价格1.10元/公斤左右，现货商可根据自身需求在盘面订立B20010合同。</w:t>
      </w:r>
    </w:p>
    <w:p w:rsidR="00961973" w:rsidRDefault="00D945F3" w:rsidP="00F851BC">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PTA&amp;MEG&amp;PET：PX重心下跌，利润重心向下游转移</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商所PTA&amp;MEG&amp;PET:</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商所PTA本周开盘价6932元/吨、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高价6948元/吨、最低价6670元/吨、收盘价6738元/吨、均价6702元/吨。</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商所MEG本周开盘价7111元/吨、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高价7266元/吨、最低价6772元/吨、收盘价6910元/吨、均价6856元/吨。</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商所PET本周开盘价8250元/吨、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高价9198元/吨、最低价9250元/吨、收盘价8352元/吨、均价8788元/吨。</w:t>
      </w:r>
    </w:p>
    <w:p w:rsidR="00961973" w:rsidRDefault="00D945F3">
      <w:pPr>
        <w:spacing w:line="360" w:lineRule="auto"/>
        <w:ind w:leftChars="50" w:left="105" w:firstLineChars="150" w:firstLine="361"/>
        <w:rPr>
          <w:rFonts w:ascii="仿宋_GB2312" w:eastAsia="仿宋_GB2312"/>
          <w:b/>
          <w:sz w:val="24"/>
          <w:szCs w:val="24"/>
        </w:rPr>
      </w:pPr>
      <w:r>
        <w:rPr>
          <w:rFonts w:ascii="仿宋_GB2312" w:eastAsia="仿宋_GB2312" w:hint="eastAsia"/>
          <w:b/>
          <w:sz w:val="24"/>
          <w:szCs w:val="24"/>
        </w:rPr>
        <w:t>PTA：PX持续走低，PTA继续下行。</w:t>
      </w:r>
    </w:p>
    <w:p w:rsidR="00961973" w:rsidRDefault="00D945F3">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lastRenderedPageBreak/>
        <w:t>本周PTA现货行情原料PX价格下跌的影响呈现步步阴跌的走势，华东市场价格从上周五的6950元/</w:t>
      </w:r>
      <w:proofErr w:type="gramStart"/>
      <w:r>
        <w:rPr>
          <w:rFonts w:ascii="仿宋_GB2312" w:eastAsia="仿宋_GB2312" w:hint="eastAsia"/>
          <w:sz w:val="24"/>
          <w:szCs w:val="24"/>
        </w:rPr>
        <w:t>吨下跌</w:t>
      </w:r>
      <w:proofErr w:type="gramEnd"/>
      <w:r>
        <w:rPr>
          <w:rFonts w:ascii="仿宋_GB2312" w:eastAsia="仿宋_GB2312" w:hint="eastAsia"/>
          <w:sz w:val="24"/>
          <w:szCs w:val="24"/>
        </w:rPr>
        <w:t>至6730元/吨，跌幅达3.2%。原料PX方面，目前上游市场疲软，原油及石脑油价格逐步阴跌；本周PX生产利润在50-70美元/吨之间，利润尚可。在利润的驱使下，开工增加、新产能释放，预计预期10月亚洲PX市场供应过剩约66.3万吨，远高于9月；同时造成PX市场库存高企、出货压力增大。以上因素综合影响下，原料PX价格步步走低，由上周五的1255美元/</w:t>
      </w:r>
      <w:proofErr w:type="gramStart"/>
      <w:r>
        <w:rPr>
          <w:rFonts w:ascii="仿宋_GB2312" w:eastAsia="仿宋_GB2312" w:hint="eastAsia"/>
          <w:sz w:val="24"/>
          <w:szCs w:val="24"/>
        </w:rPr>
        <w:t>吨下降</w:t>
      </w:r>
      <w:proofErr w:type="gramEnd"/>
      <w:r>
        <w:rPr>
          <w:rFonts w:ascii="仿宋_GB2312" w:eastAsia="仿宋_GB2312" w:hint="eastAsia"/>
          <w:sz w:val="24"/>
          <w:szCs w:val="24"/>
        </w:rPr>
        <w:t>至目前的1215美元/吨。随着PTA定价模式的转变，原料PX的变化对PTA行情影响巨大，目前PX疲软难改，PTA跟随下降。</w:t>
      </w:r>
    </w:p>
    <w:p w:rsidR="00961973" w:rsidRDefault="00D945F3">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本周在PTA价格步步下跌的情况下，PTA工厂仍在控制负荷，按需定产，本周PTA的开工率由上周五的57.1%小幅下跌至目前的54.4%，相对于聚酯开工，PTA市场供应进一步锁紧。PTA工厂的联合限产行动，一方面一定程度上降低了PTA现货价格下跌程度，一方面维持PTA现货生产现金流情况。</w:t>
      </w:r>
    </w:p>
    <w:p w:rsidR="00961973" w:rsidRDefault="00D945F3">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随着上游原料PX的逐步阴跌，虽下游各环节产品价格出现不同程度的下跌，但生产利润得到了很大的转移。本周下游聚酯生产利润进一步增加。终端织造方面，本周开工负荷小幅提升78%，旺季特征一般。所以，聚酯</w:t>
      </w:r>
      <w:proofErr w:type="gramStart"/>
      <w:r>
        <w:rPr>
          <w:rFonts w:ascii="仿宋_GB2312" w:eastAsia="仿宋_GB2312" w:hint="eastAsia"/>
          <w:sz w:val="24"/>
          <w:szCs w:val="24"/>
        </w:rPr>
        <w:t>虽生产</w:t>
      </w:r>
      <w:proofErr w:type="gramEnd"/>
      <w:r>
        <w:rPr>
          <w:rFonts w:ascii="仿宋_GB2312" w:eastAsia="仿宋_GB2312" w:hint="eastAsia"/>
          <w:sz w:val="24"/>
          <w:szCs w:val="24"/>
        </w:rPr>
        <w:t>效益良好，但由于终端需求不畅，聚酯产销有所回落，由周初的100%降至目前的70%左右。故本周聚酯</w:t>
      </w:r>
      <w:proofErr w:type="gramStart"/>
      <w:r>
        <w:rPr>
          <w:rFonts w:ascii="仿宋_GB2312" w:eastAsia="仿宋_GB2312" w:hint="eastAsia"/>
          <w:sz w:val="24"/>
          <w:szCs w:val="24"/>
        </w:rPr>
        <w:t>开工曾</w:t>
      </w:r>
      <w:proofErr w:type="gramEnd"/>
      <w:r>
        <w:rPr>
          <w:rFonts w:ascii="仿宋_GB2312" w:eastAsia="仿宋_GB2312" w:hint="eastAsia"/>
          <w:sz w:val="24"/>
          <w:szCs w:val="24"/>
        </w:rPr>
        <w:t>试探上涨，但终在产销压力下不得不继续维持在70.8%附近。综合以上，预计短期聚酯产业链整体维持弱势，原料端暂无较大利好支撑，PTA维持弱势。</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t>MEG：上下游偏弱，MEG一路向下。</w:t>
      </w:r>
      <w:r>
        <w:rPr>
          <w:rFonts w:ascii="仿宋_GB2312" w:eastAsia="仿宋_GB2312" w:hint="eastAsia"/>
          <w:sz w:val="24"/>
          <w:szCs w:val="24"/>
        </w:rPr>
        <w:t>本周MEG现货市场继续走低，华东市场主流价格由上周五的7140元/吨跌至6730元/吨，跌幅达5.7%，继上周PTA跌破7000大关之后，MEG在本周也跌破7000大关。从基本面角度来看，本周原料乙烯方面，由于供应偏紧，乙烯市场价格震荡调整，周四乙烯东北亚价格上涨10美元/</w:t>
      </w:r>
      <w:proofErr w:type="gramStart"/>
      <w:r>
        <w:rPr>
          <w:rFonts w:ascii="仿宋_GB2312" w:eastAsia="仿宋_GB2312" w:hint="eastAsia"/>
          <w:sz w:val="24"/>
          <w:szCs w:val="24"/>
        </w:rPr>
        <w:t>吨至1540美元</w:t>
      </w:r>
      <w:proofErr w:type="gramEnd"/>
      <w:r>
        <w:rPr>
          <w:rFonts w:ascii="仿宋_GB2312" w:eastAsia="仿宋_GB2312" w:hint="eastAsia"/>
          <w:sz w:val="24"/>
          <w:szCs w:val="24"/>
        </w:rPr>
        <w:t>/吨，为MEG提供一定的成本支撑；但是PTA市场的偏弱表现，对对MEG有一定拖累作用；近期下游聚酯厂家采购气氛依然偏淡，对MEG难有提振作用。综合以上，预计短期内MEG或继续弱势震荡。</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t>PET：终端织回暖不足，聚酯产品利润增加。</w:t>
      </w:r>
      <w:r>
        <w:rPr>
          <w:rFonts w:ascii="仿宋_GB2312" w:eastAsia="仿宋_GB2312" w:hint="eastAsia"/>
          <w:sz w:val="24"/>
          <w:szCs w:val="24"/>
        </w:rPr>
        <w:t>受上游原料PX价格连续阴跌的影响，本周聚酯切片现货市场行情也出现了小幅走跌，华东市场半光</w:t>
      </w:r>
      <w:proofErr w:type="gramStart"/>
      <w:r>
        <w:rPr>
          <w:rFonts w:ascii="仿宋_GB2312" w:eastAsia="仿宋_GB2312" w:hint="eastAsia"/>
          <w:sz w:val="24"/>
          <w:szCs w:val="24"/>
        </w:rPr>
        <w:t>且片价格</w:t>
      </w:r>
      <w:proofErr w:type="gramEnd"/>
      <w:r>
        <w:rPr>
          <w:rFonts w:ascii="仿宋_GB2312" w:eastAsia="仿宋_GB2312" w:hint="eastAsia"/>
          <w:sz w:val="24"/>
          <w:szCs w:val="24"/>
        </w:rPr>
        <w:t>下跌50元/</w:t>
      </w:r>
      <w:proofErr w:type="gramStart"/>
      <w:r>
        <w:rPr>
          <w:rFonts w:ascii="仿宋_GB2312" w:eastAsia="仿宋_GB2312" w:hint="eastAsia"/>
          <w:sz w:val="24"/>
          <w:szCs w:val="24"/>
        </w:rPr>
        <w:t>吨至现在</w:t>
      </w:r>
      <w:proofErr w:type="gramEnd"/>
      <w:r>
        <w:rPr>
          <w:rFonts w:ascii="仿宋_GB2312" w:eastAsia="仿宋_GB2312" w:hint="eastAsia"/>
          <w:sz w:val="24"/>
          <w:szCs w:val="24"/>
        </w:rPr>
        <w:t>的8900元/吨，涤纶产品价格也出现了不同程度的下滑，涤纶</w:t>
      </w:r>
      <w:r>
        <w:rPr>
          <w:rFonts w:ascii="仿宋_GB2312" w:eastAsia="仿宋_GB2312" w:hint="eastAsia"/>
          <w:sz w:val="24"/>
          <w:szCs w:val="24"/>
        </w:rPr>
        <w:lastRenderedPageBreak/>
        <w:t>短</w:t>
      </w:r>
      <w:proofErr w:type="gramStart"/>
      <w:r>
        <w:rPr>
          <w:rFonts w:ascii="仿宋_GB2312" w:eastAsia="仿宋_GB2312" w:hint="eastAsia"/>
          <w:sz w:val="24"/>
          <w:szCs w:val="24"/>
        </w:rPr>
        <w:t>纤</w:t>
      </w:r>
      <w:proofErr w:type="gramEnd"/>
      <w:r>
        <w:rPr>
          <w:rFonts w:ascii="仿宋_GB2312" w:eastAsia="仿宋_GB2312" w:hint="eastAsia"/>
          <w:sz w:val="24"/>
          <w:szCs w:val="24"/>
        </w:rPr>
        <w:t>由9610元/吨下调至9460元/吨，长丝POY价格由9800元/吨下调至9700元/吨。虽下游各环节产品价格出现不同程度的下跌，但生产利润得到了很大的转移。本周下游聚酯生产利润进一步增加。具体来看，聚酯切片的现货生产利润由上周五的140元/吨激增至目前的330元/吨左右，涤纶短</w:t>
      </w:r>
      <w:proofErr w:type="gramStart"/>
      <w:r>
        <w:rPr>
          <w:rFonts w:ascii="仿宋_GB2312" w:eastAsia="仿宋_GB2312" w:hint="eastAsia"/>
          <w:sz w:val="24"/>
          <w:szCs w:val="24"/>
        </w:rPr>
        <w:t>纤</w:t>
      </w:r>
      <w:proofErr w:type="gramEnd"/>
      <w:r>
        <w:rPr>
          <w:rFonts w:ascii="仿宋_GB2312" w:eastAsia="仿宋_GB2312" w:hint="eastAsia"/>
          <w:sz w:val="24"/>
          <w:szCs w:val="24"/>
        </w:rPr>
        <w:t>的生产利润由450元/</w:t>
      </w:r>
      <w:proofErr w:type="gramStart"/>
      <w:r>
        <w:rPr>
          <w:rFonts w:ascii="仿宋_GB2312" w:eastAsia="仿宋_GB2312" w:hint="eastAsia"/>
          <w:sz w:val="24"/>
          <w:szCs w:val="24"/>
        </w:rPr>
        <w:t>吨增加</w:t>
      </w:r>
      <w:proofErr w:type="gramEnd"/>
      <w:r>
        <w:rPr>
          <w:rFonts w:ascii="仿宋_GB2312" w:eastAsia="仿宋_GB2312" w:hint="eastAsia"/>
          <w:sz w:val="24"/>
          <w:szCs w:val="24"/>
        </w:rPr>
        <w:t>至540元/吨，长丝POY的生产效益最好，由440元/</w:t>
      </w:r>
      <w:proofErr w:type="gramStart"/>
      <w:r>
        <w:rPr>
          <w:rFonts w:ascii="仿宋_GB2312" w:eastAsia="仿宋_GB2312" w:hint="eastAsia"/>
          <w:sz w:val="24"/>
          <w:szCs w:val="24"/>
        </w:rPr>
        <w:t>吨增加</w:t>
      </w:r>
      <w:proofErr w:type="gramEnd"/>
      <w:r>
        <w:rPr>
          <w:rFonts w:ascii="仿宋_GB2312" w:eastAsia="仿宋_GB2312" w:hint="eastAsia"/>
          <w:sz w:val="24"/>
          <w:szCs w:val="24"/>
        </w:rPr>
        <w:t>至580元/吨。终端织造方面，本周开工负荷小幅提升78%，旺季特征一般。所以，聚酯</w:t>
      </w:r>
      <w:proofErr w:type="gramStart"/>
      <w:r>
        <w:rPr>
          <w:rFonts w:ascii="仿宋_GB2312" w:eastAsia="仿宋_GB2312" w:hint="eastAsia"/>
          <w:sz w:val="24"/>
          <w:szCs w:val="24"/>
        </w:rPr>
        <w:t>虽生产</w:t>
      </w:r>
      <w:proofErr w:type="gramEnd"/>
      <w:r>
        <w:rPr>
          <w:rFonts w:ascii="仿宋_GB2312" w:eastAsia="仿宋_GB2312" w:hint="eastAsia"/>
          <w:sz w:val="24"/>
          <w:szCs w:val="24"/>
        </w:rPr>
        <w:t>效益良好，但由于终端需求不畅，聚酯产销有所回落，由周初的100%降至目前的70%左右。故本周聚酯</w:t>
      </w:r>
      <w:proofErr w:type="gramStart"/>
      <w:r>
        <w:rPr>
          <w:rFonts w:ascii="仿宋_GB2312" w:eastAsia="仿宋_GB2312" w:hint="eastAsia"/>
          <w:sz w:val="24"/>
          <w:szCs w:val="24"/>
        </w:rPr>
        <w:t>开工曾</w:t>
      </w:r>
      <w:proofErr w:type="gramEnd"/>
      <w:r>
        <w:rPr>
          <w:rFonts w:ascii="仿宋_GB2312" w:eastAsia="仿宋_GB2312" w:hint="eastAsia"/>
          <w:sz w:val="24"/>
          <w:szCs w:val="24"/>
        </w:rPr>
        <w:t>试探上涨，但终在产销压力下不得不继续维持在70.8%附近。</w:t>
      </w:r>
    </w:p>
    <w:p w:rsidR="00961973" w:rsidRDefault="00D945F3" w:rsidP="00F851BC">
      <w:pPr>
        <w:spacing w:beforeLines="50" w:before="156" w:line="360" w:lineRule="auto"/>
        <w:ind w:firstLineChars="200" w:firstLine="480"/>
        <w:rPr>
          <w:rFonts w:ascii="仿宋_GB2312" w:eastAsia="仿宋_GB2312"/>
          <w:sz w:val="24"/>
          <w:szCs w:val="24"/>
        </w:rPr>
      </w:pPr>
      <w:r>
        <w:rPr>
          <w:rFonts w:ascii="仿宋_GB2312" w:eastAsia="仿宋_GB2312" w:hint="eastAsia"/>
          <w:sz w:val="24"/>
          <w:szCs w:val="24"/>
        </w:rPr>
        <w:t>本周渤商PTA价格震荡下跌，盘面价格与现货价格价差范围为-30~100元/吨，在目前国内PTA产能严重过剩的情况下，企业可选择在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961973" w:rsidRDefault="00D945F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本周渤商MEG前期震荡下跌，除周二外，</w:t>
      </w:r>
      <w:proofErr w:type="gramStart"/>
      <w:r>
        <w:rPr>
          <w:rFonts w:ascii="仿宋_GB2312" w:eastAsia="仿宋_GB2312" w:hint="eastAsia"/>
          <w:sz w:val="24"/>
          <w:szCs w:val="24"/>
        </w:rPr>
        <w:t>渤</w:t>
      </w:r>
      <w:proofErr w:type="gramEnd"/>
      <w:r>
        <w:rPr>
          <w:rFonts w:ascii="仿宋_GB2312" w:eastAsia="仿宋_GB2312" w:hint="eastAsia"/>
          <w:sz w:val="24"/>
          <w:szCs w:val="24"/>
        </w:rPr>
        <w:t>商所盘面价格比现货价格低，价差在-30~-50元/吨</w:t>
      </w:r>
      <w:proofErr w:type="gramStart"/>
      <w:r>
        <w:rPr>
          <w:rFonts w:ascii="仿宋_GB2312" w:eastAsia="仿宋_GB2312" w:hint="eastAsia"/>
          <w:sz w:val="24"/>
          <w:szCs w:val="24"/>
        </w:rPr>
        <w:t>范</w:t>
      </w:r>
      <w:proofErr w:type="gramEnd"/>
      <w:r>
        <w:rPr>
          <w:rFonts w:ascii="仿宋_GB2312" w:eastAsia="仿宋_GB2312" w:hint="eastAsia"/>
          <w:sz w:val="24"/>
          <w:szCs w:val="24"/>
        </w:rPr>
        <w:t>间窄幅变化。在目前MEG下游需求疲弱，MEG销售不畅的情况下，企业可选择在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961973" w:rsidRDefault="00D945F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本周渤商PET波动较大，价差方面除12日外</w:t>
      </w:r>
      <w:proofErr w:type="gramStart"/>
      <w:r>
        <w:rPr>
          <w:rFonts w:ascii="仿宋_GB2312" w:eastAsia="仿宋_GB2312" w:hint="eastAsia"/>
          <w:sz w:val="24"/>
          <w:szCs w:val="24"/>
        </w:rPr>
        <w:t>渤</w:t>
      </w:r>
      <w:proofErr w:type="gramEnd"/>
      <w:r>
        <w:rPr>
          <w:rFonts w:ascii="仿宋_GB2312" w:eastAsia="仿宋_GB2312" w:hint="eastAsia"/>
          <w:sz w:val="24"/>
          <w:szCs w:val="24"/>
        </w:rPr>
        <w:t>商所盘面价格比现货价格低，价差范围在-900~-20元/吨之间，价差范围很大。在化纤产业链产能过剩，行情疲软的情况下，企业可根据自身需求在盘面订立合同，增加销售渠道；也可选择在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961973" w:rsidRDefault="00D945F3" w:rsidP="00F851BC">
      <w:pPr>
        <w:spacing w:beforeLines="50" w:before="156" w:line="360" w:lineRule="auto"/>
        <w:jc w:val="center"/>
        <w:outlineLvl w:val="0"/>
        <w:rPr>
          <w:rFonts w:ascii="仿宋_GB2312" w:eastAsia="仿宋_GB2312"/>
          <w:b/>
          <w:sz w:val="28"/>
          <w:szCs w:val="28"/>
        </w:rPr>
      </w:pPr>
      <w:r>
        <w:rPr>
          <w:rFonts w:ascii="仿宋_GB2312" w:eastAsia="仿宋_GB2312" w:hint="eastAsia"/>
          <w:b/>
          <w:sz w:val="28"/>
          <w:szCs w:val="28"/>
        </w:rPr>
        <w:t>ABS（华南）B20012：</w:t>
      </w:r>
      <w:r>
        <w:rPr>
          <w:rFonts w:ascii="仿宋_GB2312" w:eastAsia="仿宋_GB2312"/>
          <w:b/>
          <w:sz w:val="28"/>
          <w:szCs w:val="28"/>
        </w:rPr>
        <w:t>窄幅震荡</w:t>
      </w:r>
    </w:p>
    <w:p w:rsidR="00961973" w:rsidRDefault="00D945F3">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w:t>
      </w:r>
      <w:r>
        <w:rPr>
          <w:rFonts w:ascii="仿宋_GB2312" w:eastAsia="仿宋_GB2312"/>
          <w:sz w:val="24"/>
        </w:rPr>
        <w:t>窄幅震荡</w:t>
      </w:r>
      <w:r>
        <w:rPr>
          <w:rFonts w:ascii="仿宋_GB2312" w:eastAsia="仿宋_GB2312" w:hint="eastAsia"/>
          <w:sz w:val="24"/>
        </w:rPr>
        <w:t>。开盘的</w:t>
      </w:r>
      <w:r>
        <w:rPr>
          <w:rFonts w:ascii="仿宋_GB2312" w:eastAsia="仿宋_GB2312"/>
          <w:sz w:val="24"/>
        </w:rPr>
        <w:t>14.45</w:t>
      </w:r>
      <w:r>
        <w:rPr>
          <w:rFonts w:ascii="仿宋_GB2312" w:eastAsia="仿宋_GB2312" w:hint="eastAsia"/>
          <w:sz w:val="24"/>
        </w:rPr>
        <w:t>元/公斤，最高为</w:t>
      </w:r>
      <w:r>
        <w:rPr>
          <w:rFonts w:ascii="仿宋_GB2312" w:eastAsia="仿宋_GB2312"/>
          <w:sz w:val="24"/>
        </w:rPr>
        <w:t>14.5</w:t>
      </w:r>
      <w:r>
        <w:rPr>
          <w:rFonts w:ascii="仿宋_GB2312" w:eastAsia="仿宋_GB2312" w:hint="eastAsia"/>
          <w:sz w:val="24"/>
        </w:rPr>
        <w:t>元/公斤，最低</w:t>
      </w:r>
      <w:r>
        <w:rPr>
          <w:rFonts w:ascii="仿宋_GB2312" w:eastAsia="仿宋_GB2312"/>
          <w:sz w:val="24"/>
        </w:rPr>
        <w:t>14.3</w:t>
      </w:r>
      <w:r>
        <w:rPr>
          <w:rFonts w:ascii="仿宋_GB2312" w:eastAsia="仿宋_GB2312" w:hint="eastAsia"/>
          <w:sz w:val="24"/>
        </w:rPr>
        <w:t>元/公斤，周五尾盘收于14.49元/公斤，周涨0.02元/吨，涨跌幅0.14%，结算价14</w:t>
      </w:r>
      <w:r>
        <w:rPr>
          <w:rFonts w:ascii="仿宋_GB2312" w:eastAsia="仿宋_GB2312"/>
          <w:sz w:val="24"/>
        </w:rPr>
        <w:t>.</w:t>
      </w:r>
      <w:r>
        <w:rPr>
          <w:rFonts w:ascii="仿宋_GB2312" w:eastAsia="仿宋_GB2312" w:hint="eastAsia"/>
          <w:sz w:val="24"/>
        </w:rPr>
        <w:t>39元/公斤。</w:t>
      </w:r>
    </w:p>
    <w:p w:rsidR="00961973" w:rsidRDefault="00D945F3">
      <w:pPr>
        <w:spacing w:line="360" w:lineRule="auto"/>
        <w:ind w:firstLineChars="200" w:firstLine="480"/>
        <w:outlineLvl w:val="0"/>
        <w:rPr>
          <w:rFonts w:ascii="仿宋_GB2312" w:eastAsia="仿宋_GB2312"/>
          <w:sz w:val="24"/>
        </w:rPr>
      </w:pPr>
      <w:r>
        <w:rPr>
          <w:rFonts w:ascii="仿宋_GB2312" w:eastAsia="仿宋_GB2312" w:hint="eastAsia"/>
          <w:sz w:val="24"/>
        </w:rPr>
        <w:t>中秋节后，国内ABS市场价格延续下跌走势，成交不多。国际油价大幅下跌，单体苯乙烯价格连跌不止，石化售价相继下调，市场悲观气氛浓厚，贸易商</w:t>
      </w:r>
      <w:proofErr w:type="gramStart"/>
      <w:r>
        <w:rPr>
          <w:rFonts w:ascii="仿宋_GB2312" w:eastAsia="仿宋_GB2312" w:hint="eastAsia"/>
          <w:sz w:val="24"/>
        </w:rPr>
        <w:t>多纷纷</w:t>
      </w:r>
      <w:proofErr w:type="gramEnd"/>
      <w:r>
        <w:rPr>
          <w:rFonts w:ascii="仿宋_GB2312" w:eastAsia="仿宋_GB2312" w:hint="eastAsia"/>
          <w:sz w:val="24"/>
        </w:rPr>
        <w:t>让价出货，但下游需求持续疲软，整体成交稀少。目前国内ABS市场均价在14544元/吨，与上周同期相比下跌103元/吨。从各地市场表现情况看：本周国</w:t>
      </w:r>
      <w:r>
        <w:rPr>
          <w:rFonts w:ascii="仿宋_GB2312" w:eastAsia="仿宋_GB2312" w:hint="eastAsia"/>
          <w:sz w:val="24"/>
        </w:rPr>
        <w:lastRenderedPageBreak/>
        <w:t>内ABS市场价继续下跌，单体苯乙烯价格连跌不止，部分石化售价下调，以及终端需求持续乏力，贸易商多小幅让价出货，整体成交不多。华东市场本周货源稳定，商家心态谨慎，观望为主，买盘意向偏淡，成交平平，市场价格变动不大，中后期略有走软。华南市场本周观望气氛浓重，商谈疲软，商家货源供应稳定，心态趋稳，按单谨慎出货，受上游原料及国际市场影响，场内商家信心略显松动，成交欠佳，多低端徘徊，本周商家报盘大稳小动，周后期多数价格报盘窄幅回跌。本周国际原油价格（WTI）呈连续下跌走势，与上周同期相比跌幅高达4.05%。利空云集，国际油价大幅下跌，布伦特油价有效跌破100美元的关键价位。美元强势对油价施压、美国非农数据不及预期、中国月度进口额下降、乌克兰东部达成停火协议，均对油价构成负面影响。周三9月10日WTI、布伦特收盘价分别为91.67美元/桶、98.04美元/桶，与上周同期相比分别下跌3.87美元/桶、4.73美元/桶。国际油价大幅下跌，单体苯乙烯价格连续下行，石化售价相继下调，以及终端需求持续疲软，市场看空氛围依旧浓厚，预计下周ABS市场价格继续下行。</w:t>
      </w:r>
    </w:p>
    <w:p w:rsidR="00961973" w:rsidRDefault="00D945F3">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本周渤商所ABS树脂华南平均结算价为14390元/吨，传统东莞现货HI121H平均价格为14563元/吨，757K平均价格为15100元/吨，15A1平均价格为15100元/吨，</w:t>
      </w:r>
      <w:proofErr w:type="gramStart"/>
      <w:r>
        <w:rPr>
          <w:rFonts w:ascii="仿宋_GB2312" w:eastAsia="仿宋_GB2312" w:hint="eastAsia"/>
          <w:sz w:val="24"/>
        </w:rPr>
        <w:t>渤</w:t>
      </w:r>
      <w:proofErr w:type="gramEnd"/>
      <w:r>
        <w:rPr>
          <w:rFonts w:ascii="仿宋_GB2312" w:eastAsia="仿宋_GB2312" w:hint="eastAsia"/>
          <w:sz w:val="24"/>
        </w:rPr>
        <w:t>商所周平均价格与以上各品牌价差分别为1</w:t>
      </w:r>
      <w:r>
        <w:rPr>
          <w:rFonts w:ascii="仿宋_GB2312" w:eastAsia="仿宋_GB2312"/>
          <w:sz w:val="24"/>
        </w:rPr>
        <w:t>73</w:t>
      </w:r>
      <w:r>
        <w:rPr>
          <w:rFonts w:ascii="仿宋_GB2312" w:eastAsia="仿宋_GB2312" w:hint="eastAsia"/>
          <w:sz w:val="24"/>
        </w:rPr>
        <w:t>元/吨，710元/吨，710元/吨，存在</w:t>
      </w:r>
      <w:proofErr w:type="gramStart"/>
      <w:r>
        <w:rPr>
          <w:rFonts w:ascii="仿宋_GB2312" w:eastAsia="仿宋_GB2312" w:hint="eastAsia"/>
          <w:sz w:val="24"/>
        </w:rPr>
        <w:t>一</w:t>
      </w:r>
      <w:proofErr w:type="gramEnd"/>
      <w:r>
        <w:rPr>
          <w:rFonts w:ascii="仿宋_GB2312" w:eastAsia="仿宋_GB2312" w:hint="eastAsia"/>
          <w:sz w:val="24"/>
        </w:rPr>
        <w:t>定价差。企业可以根据自身情况通过</w:t>
      </w:r>
      <w:proofErr w:type="gramStart"/>
      <w:r>
        <w:rPr>
          <w:rFonts w:ascii="仿宋_GB2312" w:eastAsia="仿宋_GB2312" w:hint="eastAsia"/>
          <w:sz w:val="24"/>
        </w:rPr>
        <w:t>渤</w:t>
      </w:r>
      <w:proofErr w:type="gramEnd"/>
      <w:r>
        <w:rPr>
          <w:rFonts w:ascii="仿宋_GB2312" w:eastAsia="仿宋_GB2312" w:hint="eastAsia"/>
          <w:sz w:val="24"/>
        </w:rPr>
        <w:t>商所订立合同随采随用或增加销售渠道及时出货。</w:t>
      </w:r>
    </w:p>
    <w:p w:rsidR="00961973" w:rsidRDefault="00D945F3" w:rsidP="00F851BC">
      <w:pPr>
        <w:spacing w:beforeLines="50" w:before="156" w:line="360" w:lineRule="auto"/>
        <w:jc w:val="center"/>
        <w:rPr>
          <w:rFonts w:ascii="仿宋_GB2312" w:eastAsia="仿宋_GB2312"/>
          <w:b/>
          <w:sz w:val="28"/>
          <w:szCs w:val="24"/>
        </w:rPr>
      </w:pPr>
      <w:r>
        <w:rPr>
          <w:rFonts w:ascii="仿宋_GB2312" w:eastAsia="仿宋_GB2312" w:hint="eastAsia"/>
          <w:b/>
          <w:sz w:val="28"/>
          <w:szCs w:val="24"/>
        </w:rPr>
        <w:t>聚丙烯拉丝级（中轻）</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商所聚丙烯拉丝级（中轻）本周开盘价11302元/吨、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高价11323元/吨、最低价10710元/吨、收盘价11162元/吨、均价11244元/吨。</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t>上游原料;</w:t>
      </w:r>
      <w:r>
        <w:rPr>
          <w:rFonts w:ascii="仿宋_GB2312" w:eastAsia="仿宋_GB2312" w:hint="eastAsia"/>
          <w:sz w:val="24"/>
          <w:szCs w:val="24"/>
        </w:rPr>
        <w:t>本周国际原油价格（WTI）呈连续下跌走势，布伦特油价有效跌破100美元的关键价位,利空云集，国际油价大幅下跌。美元强势对油价施压、美国非农数据不及预期、中国月度进口额下降、乌克兰东部达成停火协议，石油输出国组织(OPEC)在最新的月度报告中降低了对其所出产石油的全球范围需求预期，均对油价构成负面影响。周三9月10日WTI、布伦特收盘价分别为91.67美元/桶、98.04美元/桶，与上周同期相比分别下跌3.87美元/桶、4.73美元/桶。</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lastRenderedPageBreak/>
        <w:t>聚丙烯现货市场：原料、需求、装置多方面影响，PP价格持续下跌。</w:t>
      </w:r>
      <w:r>
        <w:rPr>
          <w:rFonts w:ascii="仿宋_GB2312" w:eastAsia="仿宋_GB2312" w:hint="eastAsia"/>
          <w:sz w:val="24"/>
          <w:szCs w:val="24"/>
        </w:rPr>
        <w:t> </w:t>
      </w:r>
    </w:p>
    <w:p w:rsidR="00961973" w:rsidRDefault="00D945F3">
      <w:pPr>
        <w:spacing w:line="360" w:lineRule="auto"/>
        <w:ind w:firstLineChars="200" w:firstLine="480"/>
        <w:rPr>
          <w:rFonts w:ascii="仿宋_GB2312" w:eastAsia="仿宋_GB2312"/>
          <w:sz w:val="24"/>
          <w:szCs w:val="24"/>
        </w:rPr>
      </w:pPr>
      <w:r>
        <w:rPr>
          <w:rFonts w:ascii="仿宋_GB2312" w:eastAsia="仿宋_GB2312"/>
          <w:sz w:val="24"/>
          <w:szCs w:val="24"/>
        </w:rPr>
        <w:t>本周粒料</w:t>
      </w:r>
      <w:proofErr w:type="gramStart"/>
      <w:r>
        <w:rPr>
          <w:rFonts w:ascii="仿宋_GB2312" w:eastAsia="仿宋_GB2312"/>
          <w:sz w:val="24"/>
          <w:szCs w:val="24"/>
        </w:rPr>
        <w:t>拉丝级</w:t>
      </w:r>
      <w:proofErr w:type="gramEnd"/>
      <w:r>
        <w:rPr>
          <w:rFonts w:ascii="仿宋_GB2312" w:eastAsia="仿宋_GB2312"/>
          <w:sz w:val="24"/>
          <w:szCs w:val="24"/>
        </w:rPr>
        <w:t>产品市场均价为11298元/吨，粉料为11178元/吨，与上周同期相比，PP市场价涨幅分别为-136、-60元/吨。国际油价大幅下跌，且布伦特油价跌破100美元的关键价位，PP期货价格连续</w:t>
      </w:r>
      <w:r>
        <w:rPr>
          <w:rFonts w:ascii="仿宋_GB2312" w:eastAsia="仿宋_GB2312" w:hint="eastAsia"/>
          <w:sz w:val="24"/>
          <w:szCs w:val="24"/>
        </w:rPr>
        <w:t>下跌</w:t>
      </w:r>
      <w:r>
        <w:rPr>
          <w:rFonts w:ascii="仿宋_GB2312" w:eastAsia="仿宋_GB2312"/>
          <w:sz w:val="24"/>
          <w:szCs w:val="24"/>
        </w:rPr>
        <w:t>，严重打压市场人气；</w:t>
      </w:r>
      <w:r>
        <w:rPr>
          <w:rFonts w:ascii="仿宋_GB2312" w:eastAsia="仿宋_GB2312" w:hint="eastAsia"/>
          <w:sz w:val="24"/>
          <w:szCs w:val="24"/>
        </w:rPr>
        <w:t>近期新增煤化工产能对PP市场冲击较大，石化企业售价承压下行， PP粒料</w:t>
      </w:r>
      <w:proofErr w:type="gramStart"/>
      <w:r>
        <w:rPr>
          <w:rFonts w:ascii="仿宋_GB2312" w:eastAsia="仿宋_GB2312" w:hint="eastAsia"/>
          <w:sz w:val="24"/>
          <w:szCs w:val="24"/>
        </w:rPr>
        <w:t>拉丝级</w:t>
      </w:r>
      <w:proofErr w:type="gramEnd"/>
      <w:r>
        <w:rPr>
          <w:rFonts w:ascii="仿宋_GB2312" w:eastAsia="仿宋_GB2312" w:hint="eastAsia"/>
          <w:sz w:val="24"/>
          <w:szCs w:val="24"/>
        </w:rPr>
        <w:t>产品市场价普跌50-300元/吨不等；受买涨不买跌影响，目前下游后加工企业观望较多，接货意愿不强，对PP市场形成抑制。</w:t>
      </w:r>
      <w:r>
        <w:rPr>
          <w:rFonts w:ascii="仿宋_GB2312" w:eastAsia="仿宋_GB2312"/>
          <w:sz w:val="24"/>
          <w:szCs w:val="24"/>
        </w:rPr>
        <w:t>节后归来，现货市场人气难以聚集，下游用户入市接货者不多，对市场多持谨慎观望态度，市场成交清淡。贸易商</w:t>
      </w:r>
      <w:proofErr w:type="gramStart"/>
      <w:r>
        <w:rPr>
          <w:rFonts w:ascii="仿宋_GB2312" w:eastAsia="仿宋_GB2312"/>
          <w:sz w:val="24"/>
          <w:szCs w:val="24"/>
        </w:rPr>
        <w:t>谨慎跟</w:t>
      </w:r>
      <w:proofErr w:type="gramEnd"/>
      <w:r>
        <w:rPr>
          <w:rFonts w:ascii="仿宋_GB2312" w:eastAsia="仿宋_GB2312"/>
          <w:sz w:val="24"/>
          <w:szCs w:val="24"/>
        </w:rPr>
        <w:t>跌出货。</w:t>
      </w:r>
      <w:r>
        <w:rPr>
          <w:rFonts w:ascii="仿宋_GB2312" w:eastAsia="仿宋_GB2312" w:hint="eastAsia"/>
          <w:sz w:val="24"/>
          <w:szCs w:val="24"/>
        </w:rPr>
        <w:t>鉴于国际油价将保持震荡下行走势、石化企业继续降价促销的可能性较大，以及终端需求启动缓慢，市场上看空氛围浓厚，预计随后一周PP市场延续下跌走势。建议业内人士加强对石化企业销售政策、市场实际供需情况及聚丙烯期货的关注力度。</w:t>
      </w:r>
    </w:p>
    <w:p w:rsidR="00961973" w:rsidRDefault="00D945F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本周渤商所PP价格变化不大，盘面价格低于华东现货市场价格150-200元/吨左右，生产企业可选择在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商所订立买入合同，或随采随用；也可在目前国内PP产能严重过剩的情况下，在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961973" w:rsidRDefault="00D945F3" w:rsidP="00F851BC">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PVC（山东）&amp;PVC（华东）</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商所PVC（山东）本周开盘价5910元/吨、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高价5984元/吨、最低价5910元/吨、收盘价5978元/吨、均价5974元/吨。</w:t>
      </w:r>
    </w:p>
    <w:p w:rsidR="00961973" w:rsidRDefault="00D945F3">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商所PVC（华东）本周开盘价6138元/吨、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高价6199元/吨、最低价5660元/吨、收盘价6161元/吨、均价6159元/吨。</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t>原料电石：</w:t>
      </w:r>
      <w:r>
        <w:rPr>
          <w:rFonts w:ascii="仿宋_GB2312" w:eastAsia="仿宋_GB2312" w:hint="eastAsia"/>
          <w:sz w:val="24"/>
          <w:szCs w:val="24"/>
        </w:rPr>
        <w:t> </w:t>
      </w:r>
      <w:r>
        <w:rPr>
          <w:rFonts w:ascii="仿宋_GB2312" w:eastAsia="仿宋_GB2312" w:hint="eastAsia"/>
          <w:sz w:val="24"/>
          <w:szCs w:val="24"/>
        </w:rPr>
        <w:t>本周部分PVC生产企业检修，电石外卖，北元开工负荷下降，电石用量减少。同时，新增电石产能产量有所增加，电石供需的拉锯局面延续。下游极力支撑当前价格，仍不愿主动涨价。因此本周电石价格整体维持稳定，仅个别有暗箱操作零星微调现象。</w:t>
      </w:r>
    </w:p>
    <w:p w:rsidR="00961973" w:rsidRDefault="00D945F3">
      <w:pPr>
        <w:spacing w:line="360" w:lineRule="auto"/>
        <w:ind w:firstLineChars="200" w:firstLine="482"/>
        <w:rPr>
          <w:rFonts w:ascii="仿宋_GB2312" w:eastAsia="仿宋_GB2312"/>
          <w:sz w:val="24"/>
          <w:szCs w:val="24"/>
        </w:rPr>
      </w:pPr>
      <w:r>
        <w:rPr>
          <w:rFonts w:ascii="仿宋_GB2312" w:eastAsia="仿宋_GB2312" w:hint="eastAsia"/>
          <w:b/>
          <w:sz w:val="24"/>
          <w:szCs w:val="24"/>
        </w:rPr>
        <w:t>PVC现货市场：价格坚挺，整体稳定。</w:t>
      </w:r>
      <w:r>
        <w:rPr>
          <w:rFonts w:ascii="仿宋_GB2312" w:eastAsia="仿宋_GB2312" w:hint="eastAsia"/>
          <w:sz w:val="24"/>
          <w:szCs w:val="24"/>
        </w:rPr>
        <w:t>继上周国内PVC市场小幅上涨后，由于下游需求依旧疲软，继续拉</w:t>
      </w:r>
      <w:proofErr w:type="gramStart"/>
      <w:r>
        <w:rPr>
          <w:rFonts w:ascii="仿宋_GB2312" w:eastAsia="仿宋_GB2312" w:hint="eastAsia"/>
          <w:sz w:val="24"/>
          <w:szCs w:val="24"/>
        </w:rPr>
        <w:t>涨存在</w:t>
      </w:r>
      <w:proofErr w:type="gramEnd"/>
      <w:r>
        <w:rPr>
          <w:rFonts w:ascii="仿宋_GB2312" w:eastAsia="仿宋_GB2312" w:hint="eastAsia"/>
          <w:sz w:val="24"/>
          <w:szCs w:val="24"/>
        </w:rPr>
        <w:t>一定阻力，市场整体呈现稳定局面，局部因为货源少仍有小幅上涨趋势。PVC生产企业出厂价整体稳定，企业库存较低，大部分生产企业出厂价有望</w:t>
      </w:r>
      <w:proofErr w:type="gramStart"/>
      <w:r>
        <w:rPr>
          <w:rFonts w:ascii="仿宋_GB2312" w:eastAsia="仿宋_GB2312" w:hint="eastAsia"/>
          <w:sz w:val="24"/>
          <w:szCs w:val="24"/>
        </w:rPr>
        <w:t>保持或稳或</w:t>
      </w:r>
      <w:proofErr w:type="gramEnd"/>
      <w:r>
        <w:rPr>
          <w:rFonts w:ascii="仿宋_GB2312" w:eastAsia="仿宋_GB2312" w:hint="eastAsia"/>
          <w:sz w:val="24"/>
          <w:szCs w:val="24"/>
        </w:rPr>
        <w:t>涨态势，对PVC市场形成一定支撑，部分地区市场货源偏紧，贸易商小幅提高报价，对PVC市场形成一定提振；但下游后加</w:t>
      </w:r>
      <w:r>
        <w:rPr>
          <w:rFonts w:ascii="仿宋_GB2312" w:eastAsia="仿宋_GB2312" w:hint="eastAsia"/>
          <w:sz w:val="24"/>
          <w:szCs w:val="24"/>
        </w:rPr>
        <w:lastRenderedPageBreak/>
        <w:t>工企业开工率不高，入市接货兴趣低迷，成交清淡，仍按需采购，有效需求依旧疲软继续利空PVC市场价格。</w:t>
      </w:r>
    </w:p>
    <w:p w:rsidR="00961973" w:rsidRDefault="00D945F3">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本周渤商所PVC(山东)价格延续上涨，幅度在50元/吨左右，PVC（华东）先上涨，后下跌，临近周末又呈现上涨趋势，盘面价格与华东主流市场价格高出50-60元/吨左右，生产企业可选择在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商所订立买入合同，或随采随用；也可在目前国内PP产能严重过剩的情况下，在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961973" w:rsidRDefault="00961973">
      <w:pPr>
        <w:widowControl/>
        <w:spacing w:line="360" w:lineRule="auto"/>
        <w:ind w:firstLineChars="250" w:firstLine="602"/>
        <w:jc w:val="left"/>
        <w:rPr>
          <w:rFonts w:ascii="仿宋_GB2312" w:eastAsia="仿宋_GB2312"/>
          <w:b/>
          <w:sz w:val="24"/>
          <w:szCs w:val="24"/>
        </w:rPr>
      </w:pPr>
    </w:p>
    <w:p w:rsidR="00961973" w:rsidRDefault="00961973">
      <w:pPr>
        <w:widowControl/>
        <w:spacing w:line="360" w:lineRule="auto"/>
        <w:ind w:firstLineChars="250" w:firstLine="602"/>
        <w:jc w:val="left"/>
        <w:rPr>
          <w:rFonts w:ascii="仿宋_GB2312" w:eastAsia="仿宋_GB2312"/>
          <w:b/>
          <w:sz w:val="24"/>
          <w:szCs w:val="24"/>
        </w:rPr>
      </w:pPr>
    </w:p>
    <w:p w:rsidR="00961973" w:rsidRDefault="00961973">
      <w:pPr>
        <w:widowControl/>
        <w:spacing w:line="360" w:lineRule="auto"/>
        <w:ind w:firstLineChars="250" w:firstLine="602"/>
        <w:jc w:val="left"/>
        <w:rPr>
          <w:rFonts w:ascii="宋体" w:hAnsi="宋体" w:cs="宋体"/>
          <w:b/>
          <w:kern w:val="0"/>
          <w:sz w:val="24"/>
          <w:szCs w:val="24"/>
        </w:rPr>
      </w:pPr>
    </w:p>
    <w:p w:rsidR="00961973" w:rsidRDefault="00D945F3">
      <w:pPr>
        <w:widowControl/>
        <w:spacing w:line="360" w:lineRule="auto"/>
        <w:ind w:firstLineChars="250" w:firstLine="602"/>
        <w:jc w:val="left"/>
        <w:rPr>
          <w:rFonts w:ascii="宋体" w:hAnsi="宋体" w:cs="宋体"/>
          <w:b/>
          <w:kern w:val="0"/>
          <w:sz w:val="24"/>
          <w:szCs w:val="24"/>
        </w:rPr>
      </w:pPr>
      <w:r>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73" w:rsidRDefault="00961973"/>
    <w:sectPr w:rsidR="00961973">
      <w:head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83" w:rsidRDefault="00A25483">
      <w:r>
        <w:separator/>
      </w:r>
    </w:p>
  </w:endnote>
  <w:endnote w:type="continuationSeparator" w:id="0">
    <w:p w:rsidR="00A25483" w:rsidRDefault="00A2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83" w:rsidRDefault="00A25483">
      <w:r>
        <w:separator/>
      </w:r>
    </w:p>
  </w:footnote>
  <w:footnote w:type="continuationSeparator" w:id="0">
    <w:p w:rsidR="00A25483" w:rsidRDefault="00A2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73" w:rsidRDefault="009619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73"/>
    <w:rsid w:val="003D0ACE"/>
    <w:rsid w:val="005749A9"/>
    <w:rsid w:val="00685356"/>
    <w:rsid w:val="00696459"/>
    <w:rsid w:val="00802EDF"/>
    <w:rsid w:val="00961973"/>
    <w:rsid w:val="00A25483"/>
    <w:rsid w:val="00D126B3"/>
    <w:rsid w:val="00D945F3"/>
    <w:rsid w:val="00F85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rPr>
      <w:rFonts w:ascii="ˎ̥" w:hAnsi="ˎ̥" w:hint="default"/>
      <w:color w:val="000000"/>
      <w:u w:val="none"/>
    </w:rPr>
  </w:style>
  <w:style w:type="paragraph" w:customStyle="1" w:styleId="11">
    <w:name w:val="列出段落11"/>
    <w:pPr>
      <w:ind w:firstLineChars="200" w:firstLine="420"/>
    </w:pPr>
    <w:rPr>
      <w:rFonts w:ascii="Calibri" w:hAnsi="Calibri"/>
    </w:rPr>
  </w:style>
  <w:style w:type="paragraph" w:customStyle="1" w:styleId="1">
    <w:name w:val="列出段落1"/>
    <w:basedOn w:val="a"/>
    <w:qFormat/>
    <w:pPr>
      <w:ind w:firstLineChars="200" w:firstLine="420"/>
    </w:pPr>
    <w:rPr>
      <w:rFonts w:ascii="Calibri" w:hAnsi="Calibri"/>
      <w:szCs w:val="22"/>
    </w:rPr>
  </w:style>
  <w:style w:type="paragraph" w:customStyle="1" w:styleId="10">
    <w:name w:val="列出段落1"/>
    <w:basedOn w:val="a"/>
    <w:pPr>
      <w:ind w:firstLineChars="200" w:firstLine="420"/>
    </w:pPr>
    <w:rPr>
      <w:rFonts w:ascii="Calibri" w:hAnsi="Calibri"/>
      <w:szCs w:val="22"/>
    </w:rPr>
  </w:style>
  <w:style w:type="paragraph" w:customStyle="1" w:styleId="2">
    <w:name w:val="列出段落2"/>
    <w:basedOn w:val="a"/>
    <w:pPr>
      <w:ind w:firstLineChars="200" w:firstLine="420"/>
    </w:pPr>
    <w:rPr>
      <w:rFonts w:ascii="Calibri" w:hAnsi="Calibri"/>
      <w:szCs w:val="22"/>
    </w:rPr>
  </w:style>
  <w:style w:type="paragraph" w:customStyle="1" w:styleId="3">
    <w:name w:val="列出段落3"/>
    <w:basedOn w:val="a"/>
    <w:pPr>
      <w:ind w:firstLineChars="200" w:firstLine="420"/>
    </w:pPr>
    <w:rPr>
      <w:rFonts w:ascii="Calibri" w:hAnsi="Calibri"/>
      <w:szCs w:val="22"/>
    </w:rPr>
  </w:style>
  <w:style w:type="paragraph" w:customStyle="1" w:styleId="4">
    <w:name w:val="列出段落4"/>
    <w:basedOn w:val="a"/>
    <w:pPr>
      <w:ind w:firstLineChars="200" w:firstLine="420"/>
    </w:pPr>
    <w:rPr>
      <w:rFonts w:ascii="Calibri" w:hAnsi="Calibri"/>
      <w:szCs w:val="22"/>
    </w:rPr>
  </w:style>
  <w:style w:type="paragraph" w:customStyle="1" w:styleId="5">
    <w:name w:val="列出段落5"/>
    <w:basedOn w:val="a"/>
    <w:pPr>
      <w:ind w:firstLineChars="200" w:firstLine="420"/>
    </w:pPr>
    <w:rPr>
      <w:rFonts w:ascii="Calibri" w:hAnsi="Calibri"/>
      <w:szCs w:val="22"/>
    </w:rPr>
  </w:style>
  <w:style w:type="paragraph" w:customStyle="1" w:styleId="6">
    <w:name w:val="列出段落6"/>
    <w:basedOn w:val="a"/>
    <w:pPr>
      <w:ind w:firstLineChars="200" w:firstLine="420"/>
    </w:pPr>
    <w:rPr>
      <w:rFonts w:ascii="Calibri" w:hAnsi="Calibri"/>
      <w:szCs w:val="22"/>
    </w:rPr>
  </w:style>
  <w:style w:type="paragraph" w:customStyle="1" w:styleId="7">
    <w:name w:val="列出段落7"/>
    <w:basedOn w:val="a"/>
    <w:uiPriority w:val="99"/>
    <w:pPr>
      <w:ind w:firstLineChars="200" w:firstLine="420"/>
    </w:pPr>
    <w:rPr>
      <w:rFonts w:ascii="Calibri" w:hAnsi="Calibri"/>
      <w:szCs w:val="22"/>
    </w:rPr>
  </w:style>
  <w:style w:type="paragraph" w:customStyle="1" w:styleId="ListParagraph1">
    <w:name w:val="List Paragraph1"/>
    <w:basedOn w:val="a"/>
    <w:uiPriority w:val="99"/>
    <w:pPr>
      <w:ind w:firstLineChars="200" w:firstLine="420"/>
    </w:pPr>
    <w:rPr>
      <w:rFonts w:ascii="Calibri" w:hAnsi="Calibri"/>
      <w:szCs w:val="22"/>
    </w:rPr>
  </w:style>
  <w:style w:type="character" w:customStyle="1" w:styleId="Char0">
    <w:name w:val="页眉 Char"/>
    <w:link w:val="a4"/>
    <w:rPr>
      <w:sz w:val="18"/>
      <w:szCs w:val="18"/>
    </w:rPr>
  </w:style>
  <w:style w:type="character" w:customStyle="1" w:styleId="Char">
    <w:name w:val="页脚 Char"/>
    <w:link w:val="a3"/>
    <w:uiPriority w:val="99"/>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customStyle="1" w:styleId="ListParagraph">
    <w:name w:val="List Paragraph"/>
    <w:basedOn w:val="a"/>
    <w:uiPriority w:val="99"/>
    <w:rsid w:val="003D0AC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693">
      <w:bodyDiv w:val="1"/>
      <w:marLeft w:val="0"/>
      <w:marRight w:val="0"/>
      <w:marTop w:val="0"/>
      <w:marBottom w:val="0"/>
      <w:divBdr>
        <w:top w:val="none" w:sz="0" w:space="0" w:color="auto"/>
        <w:left w:val="none" w:sz="0" w:space="0" w:color="auto"/>
        <w:bottom w:val="none" w:sz="0" w:space="0" w:color="auto"/>
        <w:right w:val="none" w:sz="0" w:space="0" w:color="auto"/>
      </w:divBdr>
    </w:div>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 w:id="210457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org.cn/CoalIndex/chs/new/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cp.com/news/price/jiaotan/" TargetMode="External"/><Relationship Id="rId5" Type="http://schemas.openxmlformats.org/officeDocument/2006/relationships/webSettings" Target="webSettings.xml"/><Relationship Id="rId10" Type="http://schemas.openxmlformats.org/officeDocument/2006/relationships/hyperlink" Target="http://www.hibor.com.cn/" TargetMode="External"/><Relationship Id="rId4" Type="http://schemas.openxmlformats.org/officeDocument/2006/relationships/settings" Target="settings.xml"/><Relationship Id="rId9" Type="http://schemas.openxmlformats.org/officeDocument/2006/relationships/hyperlink" Target="http://www.osc.org.cn/CoalIndex/chs/new/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DELL</cp:lastModifiedBy>
  <cp:revision>5</cp:revision>
  <dcterms:created xsi:type="dcterms:W3CDTF">2014-06-27T09:27:00Z</dcterms:created>
  <dcterms:modified xsi:type="dcterms:W3CDTF">2014-10-10T10:01:00Z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