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73" w:rsidRDefault="00D945F3">
      <w:pPr>
        <w:pStyle w:val="10"/>
        <w:tabs>
          <w:tab w:val="left" w:pos="7088"/>
        </w:tabs>
        <w:spacing w:line="360" w:lineRule="auto"/>
        <w:ind w:firstLineChars="0" w:firstLine="0"/>
        <w:rPr>
          <w:rFonts w:ascii="仿宋_GB2312" w:eastAsia="仿宋_GB2312"/>
          <w:b/>
          <w:sz w:val="24"/>
        </w:rPr>
      </w:pPr>
      <w:r>
        <w:rPr>
          <w:rFonts w:hAnsi="仿宋_GB2312"/>
          <w:b/>
          <w:bCs/>
          <w:sz w:val="36"/>
          <w:szCs w:val="36"/>
        </w:rPr>
        <w:t>【</w:t>
      </w:r>
      <w:r>
        <w:rPr>
          <w:rFonts w:hAnsi="仿宋_GB2312" w:hint="eastAsia"/>
          <w:b/>
          <w:bCs/>
          <w:sz w:val="36"/>
          <w:szCs w:val="36"/>
        </w:rPr>
        <w:t>煤炭能源</w:t>
      </w:r>
      <w:r>
        <w:rPr>
          <w:rFonts w:hAnsi="仿宋_GB2312"/>
          <w:b/>
          <w:bCs/>
          <w:sz w:val="36"/>
          <w:szCs w:val="36"/>
        </w:rPr>
        <w:t>板块】</w:t>
      </w:r>
    </w:p>
    <w:p w:rsidR="00E0562D" w:rsidRDefault="00E0562D" w:rsidP="00E0562D">
      <w:pPr>
        <w:pStyle w:val="12"/>
        <w:tabs>
          <w:tab w:val="left" w:pos="7088"/>
        </w:tabs>
        <w:spacing w:line="360" w:lineRule="auto"/>
        <w:ind w:firstLineChars="0" w:firstLine="0"/>
        <w:rPr>
          <w:rFonts w:ascii="仿宋_GB2312" w:eastAsia="仿宋_GB2312"/>
          <w:b/>
          <w:sz w:val="24"/>
        </w:rPr>
      </w:pPr>
      <w:r>
        <w:rPr>
          <w:rFonts w:ascii="仿宋_GB2312" w:eastAsia="仿宋_GB2312" w:hint="eastAsia"/>
          <w:b/>
          <w:sz w:val="24"/>
        </w:rPr>
        <w:t>动力煤：横盘整理</w:t>
      </w:r>
    </w:p>
    <w:p w:rsidR="00E0562D" w:rsidRDefault="00E0562D" w:rsidP="00E0562D">
      <w:pPr>
        <w:pStyle w:val="12"/>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本周动力煤价格横盘整理。周五渤海商品交易所动力煤收于498元/吨，</w:t>
      </w:r>
      <w:proofErr w:type="gramStart"/>
      <w:r>
        <w:rPr>
          <w:rFonts w:ascii="仿宋_GB2312" w:eastAsia="仿宋_GB2312" w:hAnsi="仿宋" w:hint="eastAsia"/>
          <w:sz w:val="24"/>
          <w:szCs w:val="24"/>
        </w:rPr>
        <w:t>较与上周</w:t>
      </w:r>
      <w:proofErr w:type="gramEnd"/>
      <w:r>
        <w:rPr>
          <w:rFonts w:ascii="仿宋_GB2312" w:eastAsia="仿宋_GB2312" w:hAnsi="仿宋" w:hint="eastAsia"/>
          <w:sz w:val="24"/>
          <w:szCs w:val="24"/>
        </w:rPr>
        <w:t>价格下跌2元/吨，交易量增加，订货量小幅减少。</w:t>
      </w:r>
    </w:p>
    <w:p w:rsidR="00E0562D" w:rsidRDefault="00E0562D" w:rsidP="00E0562D">
      <w:pPr>
        <w:pStyle w:val="a5"/>
        <w:shd w:val="clear" w:color="auto" w:fill="FFFFFF"/>
        <w:spacing w:before="0" w:beforeAutospacing="0" w:after="0" w:afterAutospacing="0" w:line="360" w:lineRule="auto"/>
        <w:ind w:firstLine="480"/>
        <w:jc w:val="both"/>
        <w:rPr>
          <w:rFonts w:ascii="仿宋_GB2312" w:eastAsia="仿宋_GB2312" w:hAnsi="仿宋"/>
          <w:color w:val="000000"/>
        </w:rPr>
      </w:pPr>
      <w:r>
        <w:rPr>
          <w:rFonts w:ascii="仿宋_GB2312" w:eastAsia="仿宋_GB2312" w:hAnsi="仿宋" w:hint="eastAsia"/>
          <w:color w:val="000000"/>
        </w:rPr>
        <w:t>本周，秦皇岛海运煤炭交易市场发布的环渤海动力</w:t>
      </w:r>
      <w:hyperlink r:id="rId8" w:anchor="bohai" w:tgtFrame="_blank" w:history="1">
        <w:r>
          <w:rPr>
            <w:rStyle w:val="a7"/>
            <w:rFonts w:ascii="仿宋_GB2312" w:eastAsia="仿宋_GB2312" w:hAnsi="仿宋" w:hint="eastAsia"/>
          </w:rPr>
          <w:t>煤价</w:t>
        </w:r>
      </w:hyperlink>
      <w:r>
        <w:rPr>
          <w:rFonts w:ascii="仿宋_GB2312" w:eastAsia="仿宋_GB2312" w:hAnsi="仿宋" w:hint="eastAsia"/>
          <w:color w:val="000000"/>
        </w:rPr>
        <w:t>格指数（环渤海地区发热量5500大卡动力煤的综合平均价格报收于497元/吨，比前</w:t>
      </w:r>
      <w:proofErr w:type="gramStart"/>
      <w:r>
        <w:rPr>
          <w:rFonts w:ascii="仿宋_GB2312" w:eastAsia="仿宋_GB2312" w:hAnsi="仿宋" w:hint="eastAsia"/>
          <w:color w:val="000000"/>
        </w:rPr>
        <w:t>一报告</w:t>
      </w:r>
      <w:proofErr w:type="gramEnd"/>
      <w:r>
        <w:rPr>
          <w:rFonts w:ascii="仿宋_GB2312" w:eastAsia="仿宋_GB2312" w:hAnsi="仿宋" w:hint="eastAsia"/>
          <w:color w:val="000000"/>
        </w:rPr>
        <w:t>期上涨了7元/吨。分析认为，一方面，对部分主要煤炭企业大幅调高10月份煤炭销售价格的继续消化、近期海上煤炭</w:t>
      </w:r>
      <w:hyperlink r:id="rId9" w:tgtFrame="_blank" w:history="1">
        <w:r>
          <w:rPr>
            <w:rStyle w:val="a7"/>
            <w:rFonts w:ascii="仿宋_GB2312" w:eastAsia="仿宋_GB2312" w:hAnsi="仿宋" w:hint="eastAsia"/>
          </w:rPr>
          <w:t>运价</w:t>
        </w:r>
      </w:hyperlink>
      <w:r>
        <w:rPr>
          <w:rFonts w:ascii="仿宋_GB2312" w:eastAsia="仿宋_GB2312" w:hAnsi="仿宋" w:hint="eastAsia"/>
          <w:color w:val="000000"/>
        </w:rPr>
        <w:t>温和回升预示的需求回暖、开征煤炭进口关税可能对煤炭进口造成的负面影响、对11月份大型煤炭企业可能继续调高煤炭销售价格的预期等积极因素，是促使本期价格指数继续保持较大涨幅的主要原因；另一方面，火电出力持续不振、电煤日耗水平依然低迷、电煤库存不断升高等因素，导致电力企业煤炭采购热情不高，使得环渤海地区动力煤供求和价格陷入“纠结”，进而造成本期价格上涨港口规格品的数量明显减少、不同港口规格品的价格走势出现差异。</w:t>
      </w:r>
    </w:p>
    <w:p w:rsidR="00E0562D" w:rsidRDefault="00E0562D" w:rsidP="00E0562D">
      <w:pPr>
        <w:pStyle w:val="a5"/>
        <w:shd w:val="clear" w:color="auto" w:fill="FFFFFF"/>
        <w:spacing w:before="0" w:beforeAutospacing="0" w:after="0" w:afterAutospacing="0" w:line="360" w:lineRule="auto"/>
        <w:ind w:firstLine="480"/>
        <w:jc w:val="both"/>
        <w:rPr>
          <w:rFonts w:ascii="仿宋_GB2312" w:eastAsia="仿宋_GB2312" w:hAnsi="仿宋"/>
          <w:color w:val="000000"/>
        </w:rPr>
      </w:pPr>
      <w:r>
        <w:rPr>
          <w:rFonts w:ascii="仿宋_GB2312" w:eastAsia="仿宋_GB2312" w:hAnsi="仿宋" w:hint="eastAsia"/>
          <w:color w:val="000000"/>
        </w:rPr>
        <w:t>国际方面，本周中国进口税收政策继续制约澳洲煤炭市场，中国贸易商对澳洲煤炭进口活动稀少，不少贸易商希望澳洲煤炭商降价，停止与其洽谈</w:t>
      </w:r>
      <w:proofErr w:type="gramStart"/>
      <w:r>
        <w:rPr>
          <w:rFonts w:ascii="仿宋_GB2312" w:eastAsia="仿宋_GB2312" w:hAnsi="仿宋" w:hint="eastAsia"/>
          <w:color w:val="000000"/>
        </w:rPr>
        <w:t>后两月</w:t>
      </w:r>
      <w:proofErr w:type="gramEnd"/>
      <w:r>
        <w:rPr>
          <w:rFonts w:ascii="仿宋_GB2312" w:eastAsia="仿宋_GB2312" w:hAnsi="仿宋" w:hint="eastAsia"/>
          <w:color w:val="000000"/>
        </w:rPr>
        <w:t>煤炭订购事宜，受此影响，本周澳洲5500K（NAR）煤炭价格大幅下跌1.35美元至53.45美元/吨。据澳洲财政部长称，10月21日，澳方与中国会谈后，中澳两国一旦签署自贸协定，中国将实施免征澳洲煤炭进口税政策，但自</w:t>
      </w:r>
      <w:proofErr w:type="gramStart"/>
      <w:r>
        <w:rPr>
          <w:rFonts w:ascii="仿宋_GB2312" w:eastAsia="仿宋_GB2312" w:hAnsi="仿宋" w:hint="eastAsia"/>
          <w:color w:val="000000"/>
        </w:rPr>
        <w:t>贸协定</w:t>
      </w:r>
      <w:proofErr w:type="gramEnd"/>
      <w:r>
        <w:rPr>
          <w:rFonts w:ascii="仿宋_GB2312" w:eastAsia="仿宋_GB2312" w:hAnsi="仿宋" w:hint="eastAsia"/>
          <w:color w:val="000000"/>
        </w:rPr>
        <w:t>具体签订时间还没有确定。而受印度排</w:t>
      </w:r>
      <w:proofErr w:type="gramStart"/>
      <w:r>
        <w:rPr>
          <w:rFonts w:ascii="仿宋_GB2312" w:eastAsia="仿宋_GB2312" w:hAnsi="仿宋" w:hint="eastAsia"/>
          <w:color w:val="000000"/>
        </w:rPr>
        <w:t>灯节的</w:t>
      </w:r>
      <w:proofErr w:type="gramEnd"/>
      <w:r>
        <w:rPr>
          <w:rFonts w:ascii="仿宋_GB2312" w:eastAsia="仿宋_GB2312" w:hAnsi="仿宋" w:hint="eastAsia"/>
          <w:color w:val="000000"/>
        </w:rPr>
        <w:t>临近以及其国内尚未解决港口煤炭转运问题，印度市场煤炭进口活动仍旧低迷，同时，中国煤炭进口需求有限不足以支撑印尼煤炭价格回升，本周印尼各煤种的价格继续呈下跌态势。目前，印度东海岸港口拥堵现象仍在持续，恢复正常还需时日，受此影响，印度煤炭进口活动仍不活跃，同时，随着印度传统节日排</w:t>
      </w:r>
      <w:proofErr w:type="gramStart"/>
      <w:r>
        <w:rPr>
          <w:rFonts w:ascii="仿宋_GB2312" w:eastAsia="仿宋_GB2312" w:hAnsi="仿宋" w:hint="eastAsia"/>
          <w:color w:val="000000"/>
        </w:rPr>
        <w:t>灯节的</w:t>
      </w:r>
      <w:proofErr w:type="gramEnd"/>
      <w:r>
        <w:rPr>
          <w:rFonts w:ascii="仿宋_GB2312" w:eastAsia="仿宋_GB2312" w:hAnsi="仿宋" w:hint="eastAsia"/>
          <w:color w:val="000000"/>
        </w:rPr>
        <w:t>到来，市场部分参与者已经纷纷离市，煤炭进口活动将进一步受限。</w:t>
      </w:r>
    </w:p>
    <w:p w:rsidR="00E0562D" w:rsidRDefault="00E0562D" w:rsidP="00E0562D">
      <w:pPr>
        <w:pStyle w:val="a5"/>
        <w:shd w:val="clear" w:color="auto" w:fill="FFFFFF"/>
        <w:spacing w:before="0" w:beforeAutospacing="0" w:after="0" w:afterAutospacing="0" w:line="360" w:lineRule="auto"/>
        <w:jc w:val="both"/>
        <w:rPr>
          <w:rFonts w:ascii="仿宋_GB2312" w:eastAsia="仿宋_GB2312" w:hAnsi="仿宋"/>
          <w:color w:val="000000"/>
        </w:rPr>
      </w:pPr>
    </w:p>
    <w:p w:rsidR="00E0562D" w:rsidRDefault="00E0562D" w:rsidP="00E0562D">
      <w:pPr>
        <w:pStyle w:val="12"/>
        <w:tabs>
          <w:tab w:val="left" w:pos="7088"/>
        </w:tabs>
        <w:spacing w:line="360" w:lineRule="auto"/>
        <w:ind w:firstLineChars="0" w:firstLine="0"/>
        <w:rPr>
          <w:rFonts w:ascii="仿宋_GB2312" w:eastAsia="仿宋_GB2312" w:hAnsi="仿宋"/>
          <w:b/>
          <w:sz w:val="24"/>
        </w:rPr>
      </w:pPr>
    </w:p>
    <w:p w:rsidR="00E0562D" w:rsidRDefault="00E0562D" w:rsidP="00E0562D">
      <w:pPr>
        <w:pStyle w:val="12"/>
        <w:tabs>
          <w:tab w:val="left" w:pos="7088"/>
        </w:tabs>
        <w:spacing w:line="360" w:lineRule="auto"/>
        <w:ind w:firstLineChars="0" w:firstLine="0"/>
        <w:rPr>
          <w:rFonts w:ascii="仿宋_GB2312" w:eastAsia="仿宋_GB2312" w:hAnsi="仿宋"/>
          <w:b/>
          <w:sz w:val="24"/>
        </w:rPr>
      </w:pPr>
      <w:r>
        <w:rPr>
          <w:rFonts w:ascii="仿宋_GB2312" w:eastAsia="仿宋_GB2312" w:hAnsi="仿宋" w:hint="eastAsia"/>
          <w:b/>
          <w:sz w:val="24"/>
        </w:rPr>
        <w:t>焦煤：横盘整理</w:t>
      </w:r>
    </w:p>
    <w:p w:rsidR="00E0562D" w:rsidRDefault="00E0562D" w:rsidP="00E0562D">
      <w:pPr>
        <w:pStyle w:val="12"/>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本周焦煤价格出现一波为期几天的横盘整理。周五渤海商品交易所焦煤出现</w:t>
      </w:r>
      <w:r>
        <w:rPr>
          <w:rFonts w:ascii="仿宋_GB2312" w:eastAsia="仿宋_GB2312" w:hAnsi="仿宋" w:hint="eastAsia"/>
          <w:sz w:val="24"/>
          <w:szCs w:val="24"/>
        </w:rPr>
        <w:lastRenderedPageBreak/>
        <w:t>价格回升收于612元，交易量与订货量稳定。</w:t>
      </w:r>
    </w:p>
    <w:p w:rsidR="00E0562D" w:rsidRDefault="00E0562D" w:rsidP="00E0562D">
      <w:pPr>
        <w:pStyle w:val="12"/>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10月11日至10月22日，上海建材市场现货螺纹钢综合报价由2800-2830元/吨上涨至2880-2910元/吨，环比涨幅80元/吨和2.9%；现货</w:t>
      </w:r>
      <w:proofErr w:type="gramStart"/>
      <w:r>
        <w:rPr>
          <w:rFonts w:ascii="仿宋_GB2312" w:eastAsia="仿宋_GB2312" w:hAnsi="仿宋" w:hint="eastAsia"/>
          <w:sz w:val="24"/>
          <w:szCs w:val="24"/>
        </w:rPr>
        <w:t>盘螺综合</w:t>
      </w:r>
      <w:proofErr w:type="gramEnd"/>
      <w:r>
        <w:rPr>
          <w:rFonts w:ascii="仿宋_GB2312" w:eastAsia="仿宋_GB2312" w:hAnsi="仿宋" w:hint="eastAsia"/>
          <w:sz w:val="24"/>
          <w:szCs w:val="24"/>
        </w:rPr>
        <w:t>报价由2810上涨至2930元/吨，涨幅120元/吨和4.1%。今年前三季度，</w:t>
      </w:r>
      <w:proofErr w:type="gramStart"/>
      <w:r>
        <w:rPr>
          <w:rFonts w:ascii="仿宋_GB2312" w:eastAsia="仿宋_GB2312" w:hAnsi="仿宋" w:hint="eastAsia"/>
          <w:sz w:val="24"/>
          <w:szCs w:val="24"/>
        </w:rPr>
        <w:t>国内钢企</w:t>
      </w:r>
      <w:proofErr w:type="gramEnd"/>
      <w:r>
        <w:rPr>
          <w:rFonts w:ascii="仿宋_GB2312" w:eastAsia="仿宋_GB2312" w:hAnsi="仿宋" w:hint="eastAsia"/>
          <w:sz w:val="24"/>
          <w:szCs w:val="24"/>
        </w:rPr>
        <w:t>在铁矿石和煤炭价格双双大幅下跌的情况下，盈利状况普遍好转，此轮上调钢材价格虽有消化转移煤价上涨的预期影响。焦炭产品方面，由于今年甲醇、</w:t>
      </w:r>
      <w:proofErr w:type="gramStart"/>
      <w:r>
        <w:rPr>
          <w:rFonts w:ascii="仿宋_GB2312" w:eastAsia="仿宋_GB2312" w:hAnsi="仿宋" w:hint="eastAsia"/>
          <w:sz w:val="24"/>
          <w:szCs w:val="24"/>
        </w:rPr>
        <w:t>粗苯</w:t>
      </w:r>
      <w:proofErr w:type="gramEnd"/>
      <w:r>
        <w:rPr>
          <w:rFonts w:ascii="仿宋_GB2312" w:eastAsia="仿宋_GB2312" w:hAnsi="仿宋" w:hint="eastAsia"/>
          <w:sz w:val="24"/>
          <w:szCs w:val="24"/>
        </w:rPr>
        <w:t>等化工产品价格波动相对较小，焦化企业煤炭库存占用费用较低，大部分规模性焦化企业（100万吨以上）经营状况普遍好于去年，消化精煤价格上涨的能力普遍提高。自10月15日起，国家恢复进口煤炭3-6%关税后，将增加进口</w:t>
      </w:r>
      <w:proofErr w:type="gramStart"/>
      <w:r>
        <w:rPr>
          <w:rFonts w:ascii="仿宋_GB2312" w:eastAsia="仿宋_GB2312" w:hAnsi="仿宋" w:hint="eastAsia"/>
          <w:sz w:val="24"/>
          <w:szCs w:val="24"/>
        </w:rPr>
        <w:t>煤经营</w:t>
      </w:r>
      <w:proofErr w:type="gramEnd"/>
      <w:r>
        <w:rPr>
          <w:rFonts w:ascii="仿宋_GB2312" w:eastAsia="仿宋_GB2312" w:hAnsi="仿宋" w:hint="eastAsia"/>
          <w:sz w:val="24"/>
          <w:szCs w:val="24"/>
        </w:rPr>
        <w:t>成本20-30元/吨。据悉沿海港口上周和目前到岸的进口炼焦煤大部分需要补缴关税，经销商叫苦不迭，只能被迫涨价弥补损失。据青岛港负责进口煤炭业务的王经理透露，近期该港进口炼焦煤报价已上调40元/吨，与国内煤炭差价进一步缩小，国内炼焦煤区位优势再现。另外，由于目前大部分国外供应商对如何应对中国恢复煤炭进口关税仍处于研究和观望阶段，国内厂家和经销商希望进口煤让利保市场，目前炼焦煤报盘、还盘的数量和商家均较少，因此，短期内进口煤炭数量大幅下滑将是大概率事件。</w:t>
      </w:r>
    </w:p>
    <w:p w:rsidR="00E0562D" w:rsidRDefault="00E0562D" w:rsidP="00E0562D">
      <w:pPr>
        <w:pStyle w:val="12"/>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大商所1501合约价格与</w:t>
      </w:r>
      <w:proofErr w:type="gramStart"/>
      <w:r>
        <w:rPr>
          <w:rFonts w:ascii="仿宋_GB2312" w:eastAsia="仿宋_GB2312" w:hAnsi="仿宋" w:hint="eastAsia"/>
          <w:sz w:val="24"/>
          <w:szCs w:val="24"/>
        </w:rPr>
        <w:t>渤</w:t>
      </w:r>
      <w:proofErr w:type="gramEnd"/>
      <w:r>
        <w:rPr>
          <w:rFonts w:ascii="仿宋_GB2312" w:eastAsia="仿宋_GB2312" w:hAnsi="仿宋" w:hint="eastAsia"/>
          <w:sz w:val="24"/>
          <w:szCs w:val="24"/>
        </w:rPr>
        <w:t>商所焦煤现价有一定价差，投资者可寻找跨市套利机会。个人投资者顺势而为，及时止盈止损。</w:t>
      </w:r>
    </w:p>
    <w:p w:rsidR="00E0562D" w:rsidRDefault="00E0562D" w:rsidP="00E0562D">
      <w:pPr>
        <w:spacing w:line="360" w:lineRule="auto"/>
        <w:ind w:firstLineChars="200" w:firstLine="480"/>
        <w:rPr>
          <w:rFonts w:ascii="仿宋_GB2312" w:eastAsia="仿宋_GB2312" w:hAnsi="仿宋"/>
          <w:sz w:val="24"/>
          <w:szCs w:val="22"/>
        </w:rPr>
      </w:pPr>
    </w:p>
    <w:p w:rsidR="00E0562D" w:rsidRDefault="00E0562D" w:rsidP="00E0562D">
      <w:pPr>
        <w:pStyle w:val="12"/>
        <w:tabs>
          <w:tab w:val="left" w:pos="7088"/>
        </w:tabs>
        <w:spacing w:line="360" w:lineRule="auto"/>
        <w:ind w:firstLineChars="0" w:firstLine="0"/>
        <w:rPr>
          <w:rFonts w:ascii="仿宋_GB2312" w:eastAsia="仿宋_GB2312"/>
          <w:b/>
          <w:sz w:val="24"/>
        </w:rPr>
      </w:pPr>
      <w:r>
        <w:rPr>
          <w:rFonts w:ascii="仿宋_GB2312" w:eastAsia="仿宋_GB2312" w:hint="eastAsia"/>
          <w:b/>
          <w:sz w:val="24"/>
        </w:rPr>
        <w:t>焦炭：上涨</w:t>
      </w:r>
    </w:p>
    <w:p w:rsidR="00E0562D" w:rsidRDefault="00E0562D" w:rsidP="00E0562D">
      <w:pPr>
        <w:pStyle w:val="12"/>
        <w:tabs>
          <w:tab w:val="left" w:pos="7088"/>
        </w:tabs>
        <w:spacing w:line="360" w:lineRule="auto"/>
        <w:ind w:firstLine="480"/>
        <w:rPr>
          <w:rFonts w:ascii="仿宋_GB2312" w:eastAsia="仿宋_GB2312"/>
          <w:sz w:val="24"/>
        </w:rPr>
      </w:pPr>
      <w:r>
        <w:rPr>
          <w:rFonts w:ascii="仿宋_GB2312" w:eastAsia="仿宋_GB2312" w:hint="eastAsia"/>
          <w:sz w:val="24"/>
        </w:rPr>
        <w:t>本周焦煤价格相对上周呈先抑后扬的趋势。周五渤海商品交易所焦炭小幅上涨收于1050元，交易量与订货量稳定。</w:t>
      </w:r>
    </w:p>
    <w:p w:rsidR="00E0562D" w:rsidRDefault="00E0562D" w:rsidP="00E0562D">
      <w:pPr>
        <w:pStyle w:val="12"/>
        <w:tabs>
          <w:tab w:val="left" w:pos="7088"/>
        </w:tabs>
        <w:spacing w:line="360" w:lineRule="auto"/>
        <w:ind w:firstLine="480"/>
        <w:rPr>
          <w:rFonts w:ascii="仿宋_GB2312" w:eastAsia="仿宋_GB2312"/>
        </w:rPr>
      </w:pPr>
      <w:r>
        <w:rPr>
          <w:rFonts w:ascii="仿宋_GB2312" w:eastAsia="仿宋_GB2312" w:hint="eastAsia"/>
          <w:sz w:val="24"/>
        </w:rPr>
        <w:t>根据统计局数据显示，今年1-8月国内焦炭产量3.14亿吨，同比下降0.3%，累计增速连续6个月为负，但降幅较之前有所收窄；8月份当月焦炭产量3992万吨，同比增长1.4%，环比下降0.8%。6月份国内焦炭产量达到近3年高位，之后7、8月出现小幅回落属于正常波动，今年前8个月焦炭单月产量基本维持在4000万吨左右，较为稳定。从开工情况来看，截止到9月19日，国内独立焦化厂平均开工率为80%，较前一周回落1个百分点。其中产能在100万吨以下和100-200万吨的独立焦化厂开工率均为75%，200万吨以上的独立焦化厂开工率</w:t>
      </w:r>
      <w:r>
        <w:rPr>
          <w:rFonts w:ascii="仿宋_GB2312" w:eastAsia="仿宋_GB2312" w:hint="eastAsia"/>
          <w:sz w:val="24"/>
        </w:rPr>
        <w:lastRenderedPageBreak/>
        <w:t>仍维持在90%的水平。大型焦化厂开工率居高不下，主要是由于今年以来焦炭副产品利润可观，基本低效率焦炭价格下跌所造成的亏损，甚至部分焦化厂能实现盈利。目前甲醇现货价格持续上涨，</w:t>
      </w:r>
      <w:proofErr w:type="gramStart"/>
      <w:r>
        <w:rPr>
          <w:rFonts w:ascii="仿宋_GB2312" w:eastAsia="仿宋_GB2312" w:hint="eastAsia"/>
          <w:sz w:val="24"/>
        </w:rPr>
        <w:t>粗苯</w:t>
      </w:r>
      <w:proofErr w:type="gramEnd"/>
      <w:r>
        <w:rPr>
          <w:rFonts w:ascii="仿宋_GB2312" w:eastAsia="仿宋_GB2312" w:hint="eastAsia"/>
          <w:sz w:val="24"/>
        </w:rPr>
        <w:t>、硫酸铵等产品的价格也处于相对高位，这些因素将会刺激焦化企业继续生产，预计10月之后开工率可能会继续高位运行。库存因素一直是影响焦炭价格变化的主要因素。目前国内独立焦化企业焦炭库存下降明显，截止到9月19日，国内6大区域焦化厂焦炭库存为5.09万吨，再创年内新低，其中西北、西南河华北地区降幅较大，东北地区较月初小幅回升。港口去库存进程也有所加快，天津港、日照港和连云港三大港口当前焦炭库存为344.6万吨，与月初相比下降5.4万吨，与上月同期相比下降18.4万吨。港口库存的下降一方面是由于外贸情况有所好转，出口消耗掉一少部分库存(8月份国内焦炭出口量为66.11万吨，环比增加16万吨或32%，同比增长78%)；另一方面则是因为月初华东、华南钢厂有小幅的补库迹象。但9月中旬之后，焦炭价格再次大幅下跌，后续补库存进程能否</w:t>
      </w:r>
      <w:proofErr w:type="gramStart"/>
      <w:r>
        <w:rPr>
          <w:rFonts w:ascii="仿宋_GB2312" w:eastAsia="仿宋_GB2312" w:hint="eastAsia"/>
          <w:sz w:val="24"/>
        </w:rPr>
        <w:t>持续仍</w:t>
      </w:r>
      <w:proofErr w:type="gramEnd"/>
      <w:r>
        <w:rPr>
          <w:rFonts w:ascii="仿宋_GB2312" w:eastAsia="仿宋_GB2312" w:hint="eastAsia"/>
          <w:sz w:val="24"/>
        </w:rPr>
        <w:t>有待观察。</w:t>
      </w:r>
      <w:r>
        <w:rPr>
          <w:rFonts w:ascii="仿宋_GB2312" w:eastAsia="仿宋_GB2312" w:hint="eastAsia"/>
        </w:rPr>
        <w:t xml:space="preserve"> </w:t>
      </w:r>
    </w:p>
    <w:p w:rsidR="00E0562D" w:rsidRDefault="00E0562D" w:rsidP="00E0562D">
      <w:pPr>
        <w:pStyle w:val="a5"/>
        <w:shd w:val="clear" w:color="auto" w:fill="FFFFFF"/>
        <w:spacing w:line="360" w:lineRule="auto"/>
        <w:ind w:firstLineChars="177" w:firstLine="425"/>
        <w:rPr>
          <w:rFonts w:ascii="仿宋_GB2312" w:eastAsia="仿宋_GB2312"/>
        </w:rPr>
      </w:pPr>
      <w:r>
        <w:rPr>
          <w:rFonts w:ascii="仿宋_GB2312" w:eastAsia="仿宋_GB2312" w:hint="eastAsia"/>
        </w:rPr>
        <w:t>大商所1501合约价格与</w:t>
      </w:r>
      <w:proofErr w:type="gramStart"/>
      <w:r>
        <w:rPr>
          <w:rFonts w:ascii="仿宋_GB2312" w:eastAsia="仿宋_GB2312" w:hint="eastAsia"/>
        </w:rPr>
        <w:t>渤</w:t>
      </w:r>
      <w:proofErr w:type="gramEnd"/>
      <w:r>
        <w:rPr>
          <w:rFonts w:ascii="仿宋_GB2312" w:eastAsia="仿宋_GB2312" w:hint="eastAsia"/>
        </w:rPr>
        <w:t>商所焦煤现价有一定价差，投资者可寻找跨市套利机会。个人投资者顺势而为，及时止盈止损。</w:t>
      </w:r>
    </w:p>
    <w:p w:rsidR="00E0562D" w:rsidRDefault="00E0562D" w:rsidP="00E0562D">
      <w:pPr>
        <w:pStyle w:val="12"/>
        <w:tabs>
          <w:tab w:val="left" w:pos="7088"/>
        </w:tabs>
        <w:spacing w:line="360" w:lineRule="auto"/>
        <w:ind w:firstLineChars="0" w:firstLine="0"/>
        <w:rPr>
          <w:rFonts w:ascii="仿宋_GB2312" w:eastAsia="仿宋_GB2312"/>
          <w:b/>
          <w:sz w:val="24"/>
        </w:rPr>
      </w:pPr>
      <w:r>
        <w:rPr>
          <w:rFonts w:ascii="仿宋_GB2312" w:eastAsia="仿宋_GB2312" w:hAnsi="仿宋_GB2312" w:cs="仿宋_GB2312" w:hint="eastAsia"/>
          <w:b/>
          <w:bCs/>
          <w:sz w:val="24"/>
          <w:szCs w:val="24"/>
        </w:rPr>
        <w:t>焦炭（伟天）</w:t>
      </w:r>
      <w:r>
        <w:rPr>
          <w:rFonts w:ascii="仿宋_GB2312" w:eastAsia="仿宋_GB2312" w:hint="eastAsia"/>
          <w:b/>
          <w:sz w:val="24"/>
        </w:rPr>
        <w:t>：下跌</w:t>
      </w:r>
    </w:p>
    <w:p w:rsidR="00E0562D" w:rsidRDefault="00E0562D" w:rsidP="00E0562D">
      <w:pPr>
        <w:pStyle w:val="12"/>
        <w:tabs>
          <w:tab w:val="left" w:pos="7088"/>
        </w:tabs>
        <w:spacing w:line="360" w:lineRule="auto"/>
        <w:ind w:firstLine="480"/>
        <w:rPr>
          <w:rFonts w:ascii="仿宋_GB2312" w:eastAsia="仿宋_GB2312"/>
          <w:sz w:val="24"/>
        </w:rPr>
      </w:pPr>
      <w:r>
        <w:rPr>
          <w:rFonts w:ascii="仿宋_GB2312" w:eastAsia="仿宋_GB2312" w:hint="eastAsia"/>
          <w:sz w:val="24"/>
        </w:rPr>
        <w:t>本周</w:t>
      </w:r>
      <w:r>
        <w:rPr>
          <w:rFonts w:ascii="仿宋_GB2312" w:eastAsia="仿宋_GB2312" w:hAnsi="仿宋_GB2312" w:cs="仿宋_GB2312" w:hint="eastAsia"/>
          <w:sz w:val="24"/>
          <w:szCs w:val="24"/>
        </w:rPr>
        <w:t>焦炭（伟天）</w:t>
      </w:r>
      <w:r>
        <w:rPr>
          <w:rFonts w:ascii="仿宋_GB2312" w:eastAsia="仿宋_GB2312" w:hint="eastAsia"/>
          <w:sz w:val="24"/>
        </w:rPr>
        <w:t>价格下跌。周五渤海商品交易所</w:t>
      </w:r>
      <w:r>
        <w:rPr>
          <w:rFonts w:ascii="仿宋_GB2312" w:eastAsia="仿宋_GB2312" w:hAnsi="仿宋_GB2312" w:cs="仿宋_GB2312" w:hint="eastAsia"/>
          <w:sz w:val="24"/>
          <w:szCs w:val="24"/>
        </w:rPr>
        <w:t>焦炭伟天</w:t>
      </w:r>
      <w:r>
        <w:rPr>
          <w:rFonts w:ascii="仿宋_GB2312" w:eastAsia="仿宋_GB2312" w:hint="eastAsia"/>
          <w:sz w:val="24"/>
        </w:rPr>
        <w:t>收于1106元/吨，较上周下跌7.06%，交易量与订货量稳定。</w:t>
      </w:r>
    </w:p>
    <w:p w:rsidR="00E0562D" w:rsidRDefault="00E0562D" w:rsidP="00E0562D">
      <w:pPr>
        <w:tabs>
          <w:tab w:val="left" w:pos="7088"/>
        </w:tabs>
        <w:spacing w:line="360" w:lineRule="auto"/>
        <w:ind w:firstLine="480"/>
        <w:rPr>
          <w:rFonts w:ascii="仿宋_GB2312" w:eastAsia="仿宋_GB2312"/>
          <w:sz w:val="24"/>
        </w:rPr>
      </w:pPr>
      <w:bookmarkStart w:id="0" w:name="OLE_LINK1"/>
      <w:r>
        <w:rPr>
          <w:rFonts w:ascii="仿宋_GB2312" w:eastAsia="仿宋_GB2312" w:hint="eastAsia"/>
          <w:sz w:val="24"/>
        </w:rPr>
        <w:t>由于国内焦煤生产商的限产及进口量的大幅下滑和进口成本的上升，焦煤焦炭价格明显触底，但反弹空间有限。APEC会议会使得唐山地区部分钢厂和焦化厂限产，这对焦煤焦炭价格不利。随着焦煤价格连创新低，贸易商进口焦煤没有盈利，都减少了订单量。国外生产商在低价下也纷纷限产，国内焦煤的进口量快速下滑，8月份，我国焦煤进口383万吨，同比下滑39%。从进口国别来看，澳大利亚进口量占总进口量的42%，8月份进口同比下降35%；加拿大进口量占总量的11%，8月份进口量同比下滑55%；俄 罗斯进口量占总量的11%，8月份进口量同比下滑48%；美国仅占总进口量的6%，8月份进口量同比下滑74%；唯有蒙古的进口量占总量的31%，8月份 进口量同比上升21%。由以上可看出来，除了蒙古以外，多数的焦煤生产国在目前的价格下已面临亏损了。也就是说，当焦</w:t>
      </w:r>
      <w:r>
        <w:rPr>
          <w:rFonts w:ascii="仿宋_GB2312" w:eastAsia="仿宋_GB2312" w:hint="eastAsia"/>
          <w:sz w:val="24"/>
        </w:rPr>
        <w:lastRenderedPageBreak/>
        <w:t>煤价格达到此位置后，焦煤的供应弹性 会增加。从全球焦煤边际成本曲线来看，澳大利亚60%以上的焦煤的边际成本在118美元/吨，15%左右的焦煤的边际成本在125美元/吨。而美国、加拿大、莫桑比克等的成本更高，都在140美元/吨附近。因此，仅从成本来看，部分高成本外矿已经受到停产的威胁了。港口焦煤库存持续下降，且位于低位。港口作为供应和消费的中枢，其库存的变化可以灵敏地反映供需变化。目前港口焦煤库存达439万吨，创了 2012年以来的新低，与2014年二季度相比，库存量已下降了40%。与此同时，钢厂及独立焦化厂的焦煤库存却出现上升，这表明下游消费商在对焦煤进行 积极备库。焦炭库存也处于相对低位。随着APEC会议的临近，一旦钢厂有限产则会对焦炭价格不利，如果钢厂提前对烧结矿进行了备库，则届时对焦炭价格没有 影响，但由于焦化厂的限产会对焦煤需求有所影响。但不管是哪种情况对焦煤焦炭需求的影响都是短期的，由于钢厂的产量基本稳定，而独立焦化厂的焦炭库存绝对 量较低，因此对价格有一定的支撑作用。与此同时，焦炭的港口库存也处于持续下降过程当中。焦煤增加3%进口关税，价格底部抬高。自2014年10月15日起，我国取消无烟煤、炼焦煤、炼焦煤以外的其他烟煤、其他煤、煤球等燃料</w:t>
      </w:r>
      <w:proofErr w:type="gramStart"/>
      <w:r>
        <w:rPr>
          <w:rFonts w:ascii="仿宋_GB2312" w:eastAsia="仿宋_GB2312" w:hint="eastAsia"/>
          <w:sz w:val="24"/>
        </w:rPr>
        <w:t>的零进</w:t>
      </w:r>
      <w:proofErr w:type="gramEnd"/>
      <w:r>
        <w:rPr>
          <w:rFonts w:ascii="仿宋_GB2312" w:eastAsia="仿宋_GB2312" w:hint="eastAsia"/>
          <w:sz w:val="24"/>
        </w:rPr>
        <w:t xml:space="preserve"> 口暂定税率，分别恢复实施3%、3%、6%、5%、5%的最惠国税率。也就是说仅从成本上来看，焦煤价格就将上涨25元左右。与此同时，我国煤炭企业的税 费由从量计征改为从价计征，减少的税费低于计价方式改变所带来的成本的上涨部分。以上两者都从成本方面抬高了焦煤价格的底部。综上，可以看出，焦煤焦炭的价格底部夯实，但是上涨空间有限。主要是因为钢材市场的终端消费比较疲弱，且唐山地区的钢厂面临减产可能，这对原材料的价格会形成一定的压力。           </w:t>
      </w:r>
    </w:p>
    <w:p w:rsidR="00E0562D" w:rsidRDefault="00E0562D" w:rsidP="00E0562D">
      <w:pPr>
        <w:pStyle w:val="12"/>
        <w:tabs>
          <w:tab w:val="left" w:pos="7088"/>
        </w:tabs>
        <w:spacing w:line="360" w:lineRule="auto"/>
        <w:ind w:firstLineChars="0" w:firstLine="0"/>
        <w:rPr>
          <w:rFonts w:ascii="仿宋_GB2312" w:eastAsia="仿宋_GB2312" w:hAnsi="仿宋"/>
          <w:color w:val="000000"/>
        </w:rPr>
      </w:pPr>
      <w:r>
        <w:rPr>
          <w:rFonts w:ascii="仿宋_GB2312" w:eastAsia="仿宋_GB2312" w:hint="eastAsia"/>
          <w:sz w:val="24"/>
        </w:rPr>
        <w:t>周五，</w:t>
      </w:r>
      <w:bookmarkEnd w:id="0"/>
      <w:proofErr w:type="gramStart"/>
      <w:r>
        <w:rPr>
          <w:rFonts w:ascii="仿宋_GB2312" w:eastAsia="仿宋_GB2312" w:hint="eastAsia"/>
          <w:sz w:val="24"/>
        </w:rPr>
        <w:t>渤</w:t>
      </w:r>
      <w:proofErr w:type="gramEnd"/>
      <w:r>
        <w:rPr>
          <w:rFonts w:ascii="仿宋_GB2312" w:eastAsia="仿宋_GB2312" w:hint="eastAsia"/>
          <w:sz w:val="24"/>
        </w:rPr>
        <w:t>商所</w:t>
      </w:r>
      <w:r>
        <w:rPr>
          <w:rFonts w:ascii="仿宋_GB2312" w:eastAsia="仿宋_GB2312" w:hAnsi="仿宋_GB2312" w:cs="仿宋_GB2312" w:hint="eastAsia"/>
          <w:sz w:val="24"/>
          <w:szCs w:val="24"/>
        </w:rPr>
        <w:t>焦炭（伟天）</w:t>
      </w:r>
      <w:r>
        <w:rPr>
          <w:rFonts w:ascii="仿宋_GB2312" w:eastAsia="仿宋_GB2312" w:hint="eastAsia"/>
          <w:sz w:val="24"/>
        </w:rPr>
        <w:t>价格比传统现货价格高，</w:t>
      </w:r>
      <w:r>
        <w:rPr>
          <w:rFonts w:ascii="仿宋_GB2312" w:eastAsia="仿宋_GB2312" w:hAnsi="仿宋_GB2312" w:cs="仿宋_GB2312" w:hint="eastAsia"/>
          <w:color w:val="000000"/>
          <w:sz w:val="24"/>
          <w:szCs w:val="24"/>
          <w:shd w:val="clear" w:color="auto" w:fill="F6F7F9"/>
        </w:rPr>
        <w:t>国内</w:t>
      </w:r>
      <w:hyperlink r:id="rId10" w:history="1">
        <w:r>
          <w:rPr>
            <w:rStyle w:val="a7"/>
            <w:rFonts w:ascii="仿宋_GB2312" w:eastAsia="仿宋_GB2312" w:hAnsi="仿宋_GB2312" w:cs="仿宋_GB2312" w:hint="eastAsia"/>
            <w:sz w:val="24"/>
            <w:szCs w:val="24"/>
            <w:shd w:val="clear" w:color="auto" w:fill="F6F7F9"/>
          </w:rPr>
          <w:t>焦炭</w:t>
        </w:r>
      </w:hyperlink>
      <w:r>
        <w:rPr>
          <w:rFonts w:ascii="仿宋_GB2312" w:eastAsia="仿宋_GB2312" w:hAnsi="仿宋_GB2312" w:cs="仿宋_GB2312" w:hint="eastAsia"/>
          <w:color w:val="000000"/>
          <w:sz w:val="24"/>
          <w:szCs w:val="24"/>
          <w:shd w:val="clear" w:color="auto" w:fill="F6F7F9"/>
        </w:rPr>
        <w:t>市场震荡，</w:t>
      </w:r>
      <w:r>
        <w:rPr>
          <w:rFonts w:ascii="仿宋_GB2312" w:eastAsia="仿宋_GB2312" w:hAnsi="仿宋_GB2312" w:cs="仿宋_GB2312" w:hint="eastAsia"/>
          <w:sz w:val="24"/>
        </w:rPr>
        <w:t>焦化企业可根据最近市场行情逢高卖出，锁定利润</w:t>
      </w:r>
      <w:r>
        <w:rPr>
          <w:rFonts w:ascii="仿宋_GB2312" w:eastAsia="仿宋_GB2312" w:hint="eastAsia"/>
          <w:sz w:val="24"/>
        </w:rPr>
        <w:t>。投资者可关注大商所与</w:t>
      </w:r>
      <w:proofErr w:type="gramStart"/>
      <w:r>
        <w:rPr>
          <w:rFonts w:ascii="仿宋_GB2312" w:eastAsia="仿宋_GB2312" w:hint="eastAsia"/>
          <w:sz w:val="24"/>
        </w:rPr>
        <w:t>渤</w:t>
      </w:r>
      <w:proofErr w:type="gramEnd"/>
      <w:r>
        <w:rPr>
          <w:rFonts w:ascii="仿宋_GB2312" w:eastAsia="仿宋_GB2312" w:hint="eastAsia"/>
          <w:sz w:val="24"/>
        </w:rPr>
        <w:t>商所</w:t>
      </w:r>
      <w:r>
        <w:rPr>
          <w:rFonts w:ascii="仿宋_GB2312" w:eastAsia="仿宋_GB2312" w:hAnsi="仿宋_GB2312" w:cs="仿宋_GB2312" w:hint="eastAsia"/>
          <w:sz w:val="24"/>
          <w:szCs w:val="24"/>
        </w:rPr>
        <w:t>焦炭伟天</w:t>
      </w:r>
      <w:r>
        <w:rPr>
          <w:rFonts w:ascii="仿宋_GB2312" w:eastAsia="仿宋_GB2312" w:hint="eastAsia"/>
          <w:sz w:val="24"/>
        </w:rPr>
        <w:t>价差，寻找跨市套利机会。个人投资者顺势而为，及时止盈止损。</w:t>
      </w:r>
    </w:p>
    <w:p w:rsidR="00961973" w:rsidRDefault="00D945F3">
      <w:pPr>
        <w:widowControl/>
        <w:jc w:val="left"/>
        <w:rPr>
          <w:rFonts w:hAnsi="仿宋_GB2312"/>
          <w:b/>
          <w:bCs/>
          <w:sz w:val="36"/>
          <w:szCs w:val="36"/>
        </w:rPr>
      </w:pPr>
      <w:r>
        <w:rPr>
          <w:rFonts w:hAnsi="仿宋_GB2312"/>
          <w:b/>
          <w:bCs/>
          <w:sz w:val="36"/>
          <w:szCs w:val="36"/>
        </w:rPr>
        <w:br w:type="page"/>
      </w:r>
      <w:r>
        <w:rPr>
          <w:rFonts w:hAnsi="仿宋_GB2312"/>
          <w:b/>
          <w:bCs/>
          <w:sz w:val="36"/>
          <w:szCs w:val="36"/>
        </w:rPr>
        <w:lastRenderedPageBreak/>
        <w:t>【农林产品板块】</w:t>
      </w:r>
    </w:p>
    <w:p w:rsidR="009D72C2" w:rsidRPr="00CB3C66" w:rsidRDefault="009D72C2" w:rsidP="009D72C2">
      <w:pPr>
        <w:spacing w:line="360" w:lineRule="auto"/>
        <w:rPr>
          <w:rFonts w:ascii="仿宋_GB2312" w:eastAsia="仿宋_GB2312"/>
          <w:b/>
          <w:sz w:val="24"/>
        </w:rPr>
      </w:pPr>
      <w:r w:rsidRPr="00CB3C66">
        <w:rPr>
          <w:rFonts w:ascii="仿宋_GB2312" w:eastAsia="仿宋_GB2312" w:hint="eastAsia"/>
          <w:b/>
          <w:sz w:val="24"/>
        </w:rPr>
        <w:t>苹果：持续走高</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周五渤海商品交易所烟台苹果尾盘收于10.76元/公斤，较上周涨跌幅度0.08元/公斤。红富士苹果进入快速销货期，价格基本保持平稳涨势。由于各主产区苹果的上货量急剧减少，市场交易情况也是日趋减弱，交易量总体上呈现增多的态势。</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山东地区苹果价格基本上保持平稳增长态势，红富士苹果出库价格仍然居高不下，市场交易总量持续攀高。山西、陕西地区相对于山东地区的交易情况要差一些，上货量较之山东较少，交易量也与山东的地区有一定的差距。其它产区像河南、河北、甘肃等地区基本上已经清库红富士苹果的交易已经结束。冷库中红富士苹果的价格还是居高不下，究其原因主要有以下几个方面：（1）红富士苹果入库的价格较高，加之冷库储藏的费用，价格自然水涨船高，否则不但不能保本还得赔钱。（2）红富士苹果的量逐渐减少，一些果商认为这是抬高价格的好时机，因此部分市场价格有所上涨。（3）现在的价格达不到果商的预期，惜售心理较为强烈，因此价格较高。</w:t>
      </w:r>
    </w:p>
    <w:p w:rsidR="009D72C2" w:rsidRPr="00CB3C66" w:rsidRDefault="009D72C2" w:rsidP="009D72C2">
      <w:pPr>
        <w:spacing w:line="360" w:lineRule="auto"/>
        <w:rPr>
          <w:rFonts w:ascii="仿宋_GB2312" w:eastAsia="仿宋_GB2312"/>
          <w:b/>
          <w:sz w:val="24"/>
        </w:rPr>
      </w:pPr>
      <w:r w:rsidRPr="00CB3C66">
        <w:rPr>
          <w:rFonts w:ascii="仿宋_GB2312" w:eastAsia="仿宋_GB2312" w:hint="eastAsia"/>
          <w:b/>
          <w:sz w:val="24"/>
        </w:rPr>
        <w:t>香菇：窄幅震荡</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渤商所香菇价格窄幅震荡，周五渤海商品交易所香菇尾盘收于99.75元/公斤，较上周下跌0.51元/公斤。截至周五本周香菇交收申报情况如下，买方申报交收1340665公斤，卖方申报交收20公斤，交收配对成功20公斤。成交量20307630公斤，成交金额2025445536元，订货量18633630公斤。</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本周传统市场上香菇价格稳定，本周开始香菇大部分主产区最早一批栽培的香菇陆</w:t>
      </w:r>
      <w:proofErr w:type="gramStart"/>
      <w:r w:rsidRPr="00CB3C66">
        <w:rPr>
          <w:rFonts w:ascii="仿宋_GB2312" w:eastAsia="仿宋_GB2312" w:hint="eastAsia"/>
          <w:sz w:val="24"/>
          <w:szCs w:val="24"/>
        </w:rPr>
        <w:t>陆续</w:t>
      </w:r>
      <w:proofErr w:type="gramEnd"/>
      <w:r w:rsidRPr="00CB3C66">
        <w:rPr>
          <w:rFonts w:ascii="仿宋_GB2312" w:eastAsia="仿宋_GB2312" w:hint="eastAsia"/>
          <w:sz w:val="24"/>
          <w:szCs w:val="24"/>
        </w:rPr>
        <w:t>续出菇，由于新</w:t>
      </w:r>
      <w:proofErr w:type="gramStart"/>
      <w:r w:rsidRPr="00CB3C66">
        <w:rPr>
          <w:rFonts w:ascii="仿宋_GB2312" w:eastAsia="仿宋_GB2312" w:hint="eastAsia"/>
          <w:sz w:val="24"/>
          <w:szCs w:val="24"/>
        </w:rPr>
        <w:t>菇刚刚</w:t>
      </w:r>
      <w:proofErr w:type="gramEnd"/>
      <w:r w:rsidRPr="00CB3C66">
        <w:rPr>
          <w:rFonts w:ascii="仿宋_GB2312" w:eastAsia="仿宋_GB2312" w:hint="eastAsia"/>
          <w:sz w:val="24"/>
          <w:szCs w:val="24"/>
        </w:rPr>
        <w:t>上市，鲜品市场需求量较大，加上香菇保鲜技术的提升，鲜品香菇不仅销往全国各地，近几年鲜菇出口量也大幅提升。为求便利目前新采摘的香菇基本鲜销为主，基本满足鲜品市场消费需求。干品市场上，由于今年整体库存香菇较少，到目前为止，大部分贸易商和销售企业手中基本没有库存，市场货源紧缺，随着少量新菇上市，传统市场上人流量逐渐增多，大部分采购商以了解市场行情为主，等待新</w:t>
      </w:r>
      <w:proofErr w:type="gramStart"/>
      <w:r w:rsidRPr="00CB3C66">
        <w:rPr>
          <w:rFonts w:ascii="仿宋_GB2312" w:eastAsia="仿宋_GB2312" w:hint="eastAsia"/>
          <w:sz w:val="24"/>
          <w:szCs w:val="24"/>
        </w:rPr>
        <w:t>菇全面</w:t>
      </w:r>
      <w:proofErr w:type="gramEnd"/>
      <w:r w:rsidRPr="00CB3C66">
        <w:rPr>
          <w:rFonts w:ascii="仿宋_GB2312" w:eastAsia="仿宋_GB2312" w:hint="eastAsia"/>
          <w:sz w:val="24"/>
          <w:szCs w:val="24"/>
        </w:rPr>
        <w:t>上市，将大量采购，目前干品市场香菇价格整体稳定。零售终端市场方面：近期香菇销售情况平稳，由于新</w:t>
      </w:r>
      <w:proofErr w:type="gramStart"/>
      <w:r w:rsidRPr="00CB3C66">
        <w:rPr>
          <w:rFonts w:ascii="仿宋_GB2312" w:eastAsia="仿宋_GB2312" w:hint="eastAsia"/>
          <w:sz w:val="24"/>
          <w:szCs w:val="24"/>
        </w:rPr>
        <w:t>菇刚刚</w:t>
      </w:r>
      <w:proofErr w:type="gramEnd"/>
      <w:r w:rsidRPr="00CB3C66">
        <w:rPr>
          <w:rFonts w:ascii="仿宋_GB2312" w:eastAsia="仿宋_GB2312" w:hint="eastAsia"/>
          <w:sz w:val="24"/>
          <w:szCs w:val="24"/>
        </w:rPr>
        <w:t>上市，为了尝新尝鲜，鲜品香菇销量增多，农贸市场以及超市鲜品香菇深受欢迎。</w:t>
      </w:r>
      <w:r w:rsidRPr="00CB3C66">
        <w:rPr>
          <w:rFonts w:ascii="仿宋_GB2312" w:eastAsia="仿宋_GB2312" w:hint="eastAsia"/>
          <w:sz w:val="24"/>
          <w:szCs w:val="24"/>
        </w:rPr>
        <w:lastRenderedPageBreak/>
        <w:t>同时，进入冬季，餐饮业开始火爆，尤其火锅店生意好转，香菇、香菇酱等有关香菇产品和深加工产品都受消费者青睐，无论干品香菇还是鲜品香菇销量都较上周有所提升。</w:t>
      </w:r>
    </w:p>
    <w:p w:rsidR="009D72C2" w:rsidRPr="00CB3C66" w:rsidRDefault="009D72C2" w:rsidP="009D72C2">
      <w:pPr>
        <w:spacing w:line="360" w:lineRule="auto"/>
        <w:ind w:firstLineChars="200" w:firstLine="480"/>
        <w:rPr>
          <w:rFonts w:ascii="仿宋_GB2312" w:eastAsia="仿宋_GB2312"/>
          <w:sz w:val="24"/>
          <w:szCs w:val="24"/>
        </w:rPr>
      </w:pPr>
      <w:proofErr w:type="gramStart"/>
      <w:r w:rsidRPr="00CB3C66">
        <w:rPr>
          <w:rFonts w:ascii="仿宋_GB2312" w:eastAsia="仿宋_GB2312" w:hint="eastAsia"/>
          <w:sz w:val="24"/>
          <w:szCs w:val="24"/>
        </w:rPr>
        <w:t>渤</w:t>
      </w:r>
      <w:proofErr w:type="gramEnd"/>
      <w:r w:rsidRPr="00CB3C66">
        <w:rPr>
          <w:rFonts w:ascii="仿宋_GB2312" w:eastAsia="仿宋_GB2312" w:hint="eastAsia"/>
          <w:sz w:val="24"/>
          <w:szCs w:val="24"/>
        </w:rPr>
        <w:t>商所香菇价格窄幅震荡，建议交易</w:t>
      </w:r>
      <w:proofErr w:type="gramStart"/>
      <w:r w:rsidRPr="00CB3C66">
        <w:rPr>
          <w:rFonts w:ascii="仿宋_GB2312" w:eastAsia="仿宋_GB2312" w:hint="eastAsia"/>
          <w:sz w:val="24"/>
          <w:szCs w:val="24"/>
        </w:rPr>
        <w:t>商密切</w:t>
      </w:r>
      <w:proofErr w:type="gramEnd"/>
      <w:r w:rsidRPr="00CB3C66">
        <w:rPr>
          <w:rFonts w:ascii="仿宋_GB2312" w:eastAsia="仿宋_GB2312" w:hint="eastAsia"/>
          <w:sz w:val="24"/>
          <w:szCs w:val="24"/>
        </w:rPr>
        <w:t>关注国内香菇相关信息，根据实际需求，提前订立合同，锁定商品价格。</w:t>
      </w:r>
    </w:p>
    <w:p w:rsidR="009D72C2" w:rsidRPr="00CB3C66" w:rsidRDefault="009D72C2" w:rsidP="009D72C2">
      <w:pPr>
        <w:spacing w:line="360" w:lineRule="auto"/>
        <w:rPr>
          <w:rFonts w:ascii="仿宋_GB2312" w:eastAsia="仿宋_GB2312"/>
          <w:b/>
          <w:sz w:val="24"/>
        </w:rPr>
      </w:pPr>
      <w:r w:rsidRPr="00CB3C66">
        <w:rPr>
          <w:rFonts w:ascii="仿宋_GB2312" w:eastAsia="仿宋_GB2312" w:hint="eastAsia"/>
          <w:b/>
          <w:sz w:val="24"/>
        </w:rPr>
        <w:t>黑木耳:小幅上涨</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渤商所黑木耳价格小幅上涨，截止周五渤海商品交易所黑木耳尾盘收于54.1元/公斤，较上周上涨2.5元/公斤。本周黑木耳交收申报情况如下，买方申报交收245公斤,卖方申报交收9563990公斤，交收配对成功245公斤，成交量31957550公斤，成交金额1732558480元，订货量46409710公斤。</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本周传统市场上黑木耳价格略有降低，黑木耳种植基地方面：南方主产区随着气温逐渐降低，栽培较早的一批菌棒开始出耳。北方主产区目前依旧处于黑木耳采收旺季，由于目前</w:t>
      </w:r>
      <w:proofErr w:type="gramStart"/>
      <w:r w:rsidRPr="00CB3C66">
        <w:rPr>
          <w:rFonts w:ascii="仿宋_GB2312" w:eastAsia="仿宋_GB2312" w:hint="eastAsia"/>
          <w:sz w:val="24"/>
          <w:szCs w:val="24"/>
        </w:rPr>
        <w:t>处于秋耳采摘</w:t>
      </w:r>
      <w:proofErr w:type="gramEnd"/>
      <w:r w:rsidRPr="00CB3C66">
        <w:rPr>
          <w:rFonts w:ascii="仿宋_GB2312" w:eastAsia="仿宋_GB2312" w:hint="eastAsia"/>
          <w:sz w:val="24"/>
          <w:szCs w:val="24"/>
        </w:rPr>
        <w:t>阶段，采摘的黑木耳整体质量较好。传统市场方面：由于今年黑木耳整体库存偏多，到目前为止传统贸易商和销售企业手中货源充足，接近库存销售末尾，都急于抛售库存，市场货源多，供过于求。北方市场近期</w:t>
      </w:r>
      <w:proofErr w:type="gramStart"/>
      <w:r w:rsidRPr="00CB3C66">
        <w:rPr>
          <w:rFonts w:ascii="仿宋_GB2312" w:eastAsia="仿宋_GB2312" w:hint="eastAsia"/>
          <w:sz w:val="24"/>
          <w:szCs w:val="24"/>
        </w:rPr>
        <w:t>销售秋耳为主</w:t>
      </w:r>
      <w:proofErr w:type="gramEnd"/>
      <w:r w:rsidRPr="00CB3C66">
        <w:rPr>
          <w:rFonts w:ascii="仿宋_GB2312" w:eastAsia="仿宋_GB2312" w:hint="eastAsia"/>
          <w:sz w:val="24"/>
          <w:szCs w:val="24"/>
        </w:rPr>
        <w:t>，</w:t>
      </w:r>
      <w:proofErr w:type="gramStart"/>
      <w:r w:rsidRPr="00CB3C66">
        <w:rPr>
          <w:rFonts w:ascii="仿宋_GB2312" w:eastAsia="仿宋_GB2312" w:hint="eastAsia"/>
          <w:sz w:val="24"/>
          <w:szCs w:val="24"/>
        </w:rPr>
        <w:t>由于秋耳是</w:t>
      </w:r>
      <w:proofErr w:type="gramEnd"/>
      <w:r w:rsidRPr="00CB3C66">
        <w:rPr>
          <w:rFonts w:ascii="仿宋_GB2312" w:eastAsia="仿宋_GB2312" w:hint="eastAsia"/>
          <w:sz w:val="24"/>
          <w:szCs w:val="24"/>
        </w:rPr>
        <w:t>最好的黑木耳，整体销量稳定，而其他质量稍差的黑木耳走货较差，整体市场货源充足。</w:t>
      </w:r>
      <w:proofErr w:type="gramStart"/>
      <w:r w:rsidRPr="00CB3C66">
        <w:rPr>
          <w:rFonts w:ascii="仿宋_GB2312" w:eastAsia="仿宋_GB2312" w:hint="eastAsia"/>
          <w:sz w:val="24"/>
          <w:szCs w:val="24"/>
        </w:rPr>
        <w:t>秋耳市场价格</w:t>
      </w:r>
      <w:proofErr w:type="gramEnd"/>
      <w:r w:rsidRPr="00CB3C66">
        <w:rPr>
          <w:rFonts w:ascii="仿宋_GB2312" w:eastAsia="仿宋_GB2312" w:hint="eastAsia"/>
          <w:sz w:val="24"/>
          <w:szCs w:val="24"/>
        </w:rPr>
        <w:t>较好，其他黑木耳市场价格略有降低。零售终端市场方面：进入冬季，火锅需求量增加，黑木耳不仅营养价值高，而且作为烫菜食用方便，黑木耳销量较上周略有提升。</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相关资讯：硒是人体必需的微量元素，缺硒会显著降低机体免疫能力。适量补硒对癌症、白内障、儿童营养不良等有所改善的作用，并可避免心脑血管壁发生纤维病变而导致的动脉硬化、高血压等疾病的发生。据悉，黑龙江牡丹江市绥芬河市阜宁镇建西村维多宝富硒木耳基地根据市场需求，推出了富硒木耳。该基地生产的富硒木耳当中的硒含量是普通木耳的近50倍。目前，基地内10万袋自主技术研发生产的富硒木耳已经采摘完毕，即将投放市场。</w:t>
      </w:r>
    </w:p>
    <w:p w:rsidR="009D72C2" w:rsidRPr="00CB3C66" w:rsidRDefault="009D72C2" w:rsidP="009D72C2">
      <w:pPr>
        <w:spacing w:line="360" w:lineRule="auto"/>
        <w:ind w:firstLineChars="200" w:firstLine="480"/>
        <w:rPr>
          <w:rFonts w:ascii="仿宋_GB2312" w:eastAsia="仿宋_GB2312"/>
          <w:sz w:val="24"/>
          <w:szCs w:val="24"/>
        </w:rPr>
      </w:pPr>
      <w:proofErr w:type="gramStart"/>
      <w:r w:rsidRPr="00CB3C66">
        <w:rPr>
          <w:rFonts w:ascii="仿宋_GB2312" w:eastAsia="仿宋_GB2312" w:hint="eastAsia"/>
          <w:sz w:val="24"/>
          <w:szCs w:val="24"/>
        </w:rPr>
        <w:t>渤</w:t>
      </w:r>
      <w:proofErr w:type="gramEnd"/>
      <w:r w:rsidRPr="00CB3C66">
        <w:rPr>
          <w:rFonts w:ascii="仿宋_GB2312" w:eastAsia="仿宋_GB2312" w:hint="eastAsia"/>
          <w:sz w:val="24"/>
          <w:szCs w:val="24"/>
        </w:rPr>
        <w:t>商所黑木耳价格本周小幅上涨，建议交易</w:t>
      </w:r>
      <w:proofErr w:type="gramStart"/>
      <w:r w:rsidRPr="00CB3C66">
        <w:rPr>
          <w:rFonts w:ascii="仿宋_GB2312" w:eastAsia="仿宋_GB2312" w:hint="eastAsia"/>
          <w:sz w:val="24"/>
          <w:szCs w:val="24"/>
        </w:rPr>
        <w:t>商密切</w:t>
      </w:r>
      <w:proofErr w:type="gramEnd"/>
      <w:r w:rsidRPr="00CB3C66">
        <w:rPr>
          <w:rFonts w:ascii="仿宋_GB2312" w:eastAsia="仿宋_GB2312" w:hint="eastAsia"/>
          <w:sz w:val="24"/>
          <w:szCs w:val="24"/>
        </w:rPr>
        <w:t>关注国内黑木耳相关信息，比较价格差距，提前订立合同，锁定商品价格。</w:t>
      </w:r>
    </w:p>
    <w:p w:rsidR="009D72C2" w:rsidRDefault="009D72C2" w:rsidP="009D72C2">
      <w:pPr>
        <w:spacing w:line="360" w:lineRule="auto"/>
        <w:rPr>
          <w:rFonts w:ascii="仿宋_GB2312" w:eastAsia="仿宋_GB2312"/>
          <w:b/>
          <w:sz w:val="24"/>
        </w:rPr>
      </w:pPr>
      <w:r>
        <w:rPr>
          <w:rFonts w:ascii="仿宋_GB2312" w:eastAsia="仿宋_GB2312" w:hint="eastAsia"/>
          <w:b/>
          <w:sz w:val="24"/>
        </w:rPr>
        <w:t>葡萄干（C40001）：持续走高</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本周渤商所新疆葡萄干价格持续走高，截止周五渤海商品交易所新疆葡萄干</w:t>
      </w:r>
      <w:r w:rsidRPr="00CB3C66">
        <w:rPr>
          <w:rFonts w:ascii="仿宋_GB2312" w:eastAsia="仿宋_GB2312" w:hint="eastAsia"/>
          <w:sz w:val="24"/>
          <w:szCs w:val="24"/>
        </w:rPr>
        <w:lastRenderedPageBreak/>
        <w:t>尾盘收于38.94元/公斤，较上周上涨0.28元/公斤（幅度0.72%）。</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本周新疆本地各批发市场新疆葡萄干价格基本上保持平稳增长态势，市场交易总量持续攀高。葡萄干的价格持续攀升，究其原因主要有以下几个方面：</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sz w:val="24"/>
          <w:szCs w:val="24"/>
        </w:rPr>
        <w:t>1</w:t>
      </w:r>
      <w:r w:rsidRPr="00CB3C66">
        <w:rPr>
          <w:rFonts w:ascii="仿宋_GB2312" w:eastAsia="仿宋_GB2312" w:hint="eastAsia"/>
          <w:sz w:val="24"/>
          <w:szCs w:val="24"/>
        </w:rPr>
        <w:t>：自然灾害的影响，葡萄大量减产</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sz w:val="24"/>
          <w:szCs w:val="24"/>
        </w:rPr>
        <w:t xml:space="preserve">    2014</w:t>
      </w:r>
      <w:r w:rsidRPr="00CB3C66">
        <w:rPr>
          <w:rFonts w:ascii="仿宋_GB2312" w:eastAsia="仿宋_GB2312" w:hint="eastAsia"/>
          <w:sz w:val="24"/>
          <w:szCs w:val="24"/>
        </w:rPr>
        <w:t>年</w:t>
      </w:r>
      <w:r w:rsidRPr="00CB3C66">
        <w:rPr>
          <w:rFonts w:ascii="仿宋_GB2312" w:eastAsia="仿宋_GB2312"/>
          <w:sz w:val="24"/>
          <w:szCs w:val="24"/>
        </w:rPr>
        <w:t>4</w:t>
      </w:r>
      <w:r w:rsidRPr="00CB3C66">
        <w:rPr>
          <w:rFonts w:ascii="仿宋_GB2312" w:eastAsia="仿宋_GB2312" w:hint="eastAsia"/>
          <w:sz w:val="24"/>
          <w:szCs w:val="24"/>
        </w:rPr>
        <w:t>月</w:t>
      </w:r>
      <w:r w:rsidRPr="00CB3C66">
        <w:rPr>
          <w:rFonts w:ascii="仿宋_GB2312" w:eastAsia="仿宋_GB2312"/>
          <w:sz w:val="24"/>
          <w:szCs w:val="24"/>
        </w:rPr>
        <w:t>23</w:t>
      </w:r>
      <w:r w:rsidRPr="00CB3C66">
        <w:rPr>
          <w:rFonts w:ascii="仿宋_GB2312" w:eastAsia="仿宋_GB2312" w:hint="eastAsia"/>
          <w:sz w:val="24"/>
          <w:szCs w:val="24"/>
        </w:rPr>
        <w:t>日晚至</w:t>
      </w:r>
      <w:r w:rsidRPr="00CB3C66">
        <w:rPr>
          <w:rFonts w:ascii="仿宋_GB2312" w:eastAsia="仿宋_GB2312"/>
          <w:sz w:val="24"/>
          <w:szCs w:val="24"/>
        </w:rPr>
        <w:t>4</w:t>
      </w:r>
      <w:r w:rsidRPr="00CB3C66">
        <w:rPr>
          <w:rFonts w:ascii="仿宋_GB2312" w:eastAsia="仿宋_GB2312" w:hint="eastAsia"/>
          <w:sz w:val="24"/>
          <w:szCs w:val="24"/>
        </w:rPr>
        <w:t>月</w:t>
      </w:r>
      <w:r w:rsidRPr="00CB3C66">
        <w:rPr>
          <w:rFonts w:ascii="仿宋_GB2312" w:eastAsia="仿宋_GB2312"/>
          <w:sz w:val="24"/>
          <w:szCs w:val="24"/>
        </w:rPr>
        <w:t>24</w:t>
      </w:r>
      <w:r w:rsidRPr="00CB3C66">
        <w:rPr>
          <w:rFonts w:ascii="仿宋_GB2312" w:eastAsia="仿宋_GB2312" w:hint="eastAsia"/>
          <w:sz w:val="24"/>
          <w:szCs w:val="24"/>
        </w:rPr>
        <w:t>日凌晨，一次以大风、降温为主的寒潮天气过程席卷吐鲁番各地，据自治区气象局天气预报，当晚气温下降</w:t>
      </w:r>
      <w:r w:rsidRPr="00CB3C66">
        <w:rPr>
          <w:rFonts w:ascii="仿宋_GB2312" w:eastAsia="仿宋_GB2312"/>
          <w:sz w:val="24"/>
          <w:szCs w:val="24"/>
        </w:rPr>
        <w:t>10</w:t>
      </w:r>
      <w:r w:rsidRPr="00CB3C66">
        <w:rPr>
          <w:rFonts w:ascii="仿宋_GB2312" w:eastAsia="仿宋_GB2312" w:hint="eastAsia"/>
          <w:sz w:val="24"/>
          <w:szCs w:val="24"/>
        </w:rPr>
        <w:t>至</w:t>
      </w:r>
      <w:r w:rsidRPr="00CB3C66">
        <w:rPr>
          <w:rFonts w:ascii="仿宋_GB2312" w:eastAsia="仿宋_GB2312"/>
          <w:sz w:val="24"/>
          <w:szCs w:val="24"/>
        </w:rPr>
        <w:t>12</w:t>
      </w:r>
      <w:r w:rsidRPr="00CB3C66">
        <w:rPr>
          <w:rFonts w:ascii="仿宋_GB2312" w:eastAsia="仿宋_GB2312" w:hint="eastAsia"/>
          <w:sz w:val="24"/>
          <w:szCs w:val="24"/>
        </w:rPr>
        <w:t>摄氏度，最低气温可达零下</w:t>
      </w:r>
      <w:r w:rsidRPr="00CB3C66">
        <w:rPr>
          <w:rFonts w:ascii="仿宋_GB2312" w:eastAsia="仿宋_GB2312"/>
          <w:sz w:val="24"/>
          <w:szCs w:val="24"/>
        </w:rPr>
        <w:t>3</w:t>
      </w:r>
      <w:r w:rsidRPr="00CB3C66">
        <w:rPr>
          <w:rFonts w:ascii="仿宋_GB2312" w:eastAsia="仿宋_GB2312" w:hint="eastAsia"/>
          <w:sz w:val="24"/>
          <w:szCs w:val="24"/>
        </w:rPr>
        <w:t>摄氏度以下，对农业生产，尤其是对葡萄造成灾害性影响；据统计，该次天气过程使吐鲁番地区葡萄受灾面积达</w:t>
      </w:r>
      <w:r w:rsidRPr="00CB3C66">
        <w:rPr>
          <w:rFonts w:ascii="仿宋_GB2312" w:eastAsia="仿宋_GB2312"/>
          <w:sz w:val="24"/>
          <w:szCs w:val="24"/>
        </w:rPr>
        <w:t>6000</w:t>
      </w:r>
      <w:r w:rsidRPr="00CB3C66">
        <w:rPr>
          <w:rFonts w:ascii="仿宋_GB2312" w:eastAsia="仿宋_GB2312" w:hint="eastAsia"/>
          <w:sz w:val="24"/>
          <w:szCs w:val="24"/>
        </w:rPr>
        <w:t>多亩，绝产超过</w:t>
      </w:r>
      <w:r w:rsidRPr="00CB3C66">
        <w:rPr>
          <w:rFonts w:ascii="仿宋_GB2312" w:eastAsia="仿宋_GB2312"/>
          <w:sz w:val="24"/>
          <w:szCs w:val="24"/>
        </w:rPr>
        <w:t>2000</w:t>
      </w:r>
      <w:r w:rsidRPr="00CB3C66">
        <w:rPr>
          <w:rFonts w:ascii="仿宋_GB2312" w:eastAsia="仿宋_GB2312" w:hint="eastAsia"/>
          <w:sz w:val="24"/>
          <w:szCs w:val="24"/>
        </w:rPr>
        <w:t>多亩。</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本月</w:t>
      </w:r>
      <w:r w:rsidRPr="00CB3C66">
        <w:rPr>
          <w:rFonts w:ascii="仿宋_GB2312" w:eastAsia="仿宋_GB2312"/>
          <w:sz w:val="24"/>
          <w:szCs w:val="24"/>
        </w:rPr>
        <w:t>1</w:t>
      </w:r>
      <w:r w:rsidRPr="00CB3C66">
        <w:rPr>
          <w:rFonts w:ascii="仿宋_GB2312" w:eastAsia="仿宋_GB2312" w:hint="eastAsia"/>
          <w:sz w:val="24"/>
          <w:szCs w:val="24"/>
        </w:rPr>
        <w:t>～</w:t>
      </w:r>
      <w:r w:rsidRPr="00CB3C66">
        <w:rPr>
          <w:rFonts w:ascii="仿宋_GB2312" w:eastAsia="仿宋_GB2312"/>
          <w:sz w:val="24"/>
          <w:szCs w:val="24"/>
        </w:rPr>
        <w:t>9</w:t>
      </w:r>
      <w:r w:rsidRPr="00CB3C66">
        <w:rPr>
          <w:rFonts w:ascii="仿宋_GB2312" w:eastAsia="仿宋_GB2312" w:hint="eastAsia"/>
          <w:sz w:val="24"/>
          <w:szCs w:val="24"/>
        </w:rPr>
        <w:t>日，吐鲁番地区降水量偏多（降水量</w:t>
      </w:r>
      <w:r w:rsidRPr="00CB3C66">
        <w:rPr>
          <w:rFonts w:ascii="仿宋_GB2312" w:eastAsia="仿宋_GB2312"/>
          <w:sz w:val="24"/>
          <w:szCs w:val="24"/>
        </w:rPr>
        <w:t>44</w:t>
      </w:r>
      <w:r w:rsidRPr="00CB3C66">
        <w:rPr>
          <w:rFonts w:ascii="仿宋_GB2312" w:eastAsia="仿宋_GB2312" w:hint="eastAsia"/>
          <w:sz w:val="24"/>
          <w:szCs w:val="24"/>
        </w:rPr>
        <w:t>毫米），属</w:t>
      </w:r>
      <w:proofErr w:type="gramStart"/>
      <w:r w:rsidRPr="00CB3C66">
        <w:rPr>
          <w:rFonts w:ascii="仿宋_GB2312" w:eastAsia="仿宋_GB2312" w:hint="eastAsia"/>
          <w:sz w:val="24"/>
          <w:szCs w:val="24"/>
        </w:rPr>
        <w:t>特</w:t>
      </w:r>
      <w:proofErr w:type="gramEnd"/>
      <w:r w:rsidRPr="00CB3C66">
        <w:rPr>
          <w:rFonts w:ascii="仿宋_GB2312" w:eastAsia="仿宋_GB2312" w:hint="eastAsia"/>
          <w:sz w:val="24"/>
          <w:szCs w:val="24"/>
        </w:rPr>
        <w:t>多级，超过历年</w:t>
      </w:r>
      <w:r w:rsidRPr="00CB3C66">
        <w:rPr>
          <w:rFonts w:ascii="仿宋_GB2312" w:eastAsia="仿宋_GB2312"/>
          <w:sz w:val="24"/>
          <w:szCs w:val="24"/>
        </w:rPr>
        <w:t>10</w:t>
      </w:r>
      <w:r w:rsidRPr="00CB3C66">
        <w:rPr>
          <w:rFonts w:ascii="仿宋_GB2312" w:eastAsia="仿宋_GB2312" w:hint="eastAsia"/>
          <w:sz w:val="24"/>
          <w:szCs w:val="24"/>
        </w:rPr>
        <w:t>月整月平均降水量。气温比历年偏低，出现重霜冻。对吐鲁番林果采收带来了不利影响，大量未采摘葡萄受冻影响严重。</w:t>
      </w:r>
    </w:p>
    <w:p w:rsidR="009D72C2" w:rsidRPr="00CB3C66" w:rsidRDefault="009D72C2" w:rsidP="009D72C2">
      <w:pPr>
        <w:spacing w:line="360" w:lineRule="auto"/>
        <w:ind w:firstLineChars="200" w:firstLine="480"/>
        <w:rPr>
          <w:rFonts w:ascii="仿宋_GB2312" w:eastAsia="仿宋_GB2312"/>
          <w:sz w:val="24"/>
          <w:szCs w:val="24"/>
        </w:rPr>
      </w:pP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2：葡萄干出口量的增大</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新疆吐鲁番地区葡萄干出口企业加强出口营销，拓展境外市场，提高产品质量，葡萄干出口同比呈现逆势增长，出口收汇创历史新高。今年以来，新疆吐鲁番地区的出口支柱产业葡萄干凭借其多样的品种和较好的口感逐步打开了新西兰、阿拉伯、澳大利亚、日本、欧美等境外市场，有力地带动了货物贸易项下出口收汇额的增长。截止</w:t>
      </w:r>
      <w:r w:rsidRPr="00CB3C66">
        <w:rPr>
          <w:rFonts w:ascii="仿宋_GB2312" w:eastAsia="仿宋_GB2312"/>
          <w:sz w:val="24"/>
          <w:szCs w:val="24"/>
        </w:rPr>
        <w:t>7</w:t>
      </w:r>
      <w:r w:rsidRPr="00CB3C66">
        <w:rPr>
          <w:rFonts w:ascii="仿宋_GB2312" w:eastAsia="仿宋_GB2312" w:hint="eastAsia"/>
          <w:sz w:val="24"/>
          <w:szCs w:val="24"/>
        </w:rPr>
        <w:t>月末葡萄干出口收汇</w:t>
      </w:r>
      <w:r w:rsidRPr="00CB3C66">
        <w:rPr>
          <w:rFonts w:ascii="仿宋_GB2312" w:eastAsia="仿宋_GB2312"/>
          <w:sz w:val="24"/>
          <w:szCs w:val="24"/>
        </w:rPr>
        <w:t>953</w:t>
      </w:r>
      <w:r w:rsidRPr="00CB3C66">
        <w:rPr>
          <w:rFonts w:ascii="仿宋_GB2312" w:eastAsia="仿宋_GB2312" w:hint="eastAsia"/>
          <w:sz w:val="24"/>
          <w:szCs w:val="24"/>
        </w:rPr>
        <w:t>万美元，占上半年货物贸易收入的</w:t>
      </w:r>
      <w:r w:rsidRPr="00CB3C66">
        <w:rPr>
          <w:rFonts w:ascii="仿宋_GB2312" w:eastAsia="仿宋_GB2312"/>
          <w:sz w:val="24"/>
          <w:szCs w:val="24"/>
        </w:rPr>
        <w:t>45.88%</w:t>
      </w:r>
      <w:r w:rsidRPr="00CB3C66">
        <w:rPr>
          <w:rFonts w:ascii="仿宋_GB2312" w:eastAsia="仿宋_GB2312" w:hint="eastAsia"/>
          <w:sz w:val="24"/>
          <w:szCs w:val="24"/>
        </w:rPr>
        <w:t>；同比增长</w:t>
      </w:r>
      <w:r w:rsidRPr="00CB3C66">
        <w:rPr>
          <w:rFonts w:ascii="仿宋_GB2312" w:eastAsia="仿宋_GB2312"/>
          <w:sz w:val="24"/>
          <w:szCs w:val="24"/>
        </w:rPr>
        <w:t>97.3%</w:t>
      </w:r>
      <w:r w:rsidRPr="00CB3C66">
        <w:rPr>
          <w:rFonts w:ascii="仿宋_GB2312" w:eastAsia="仿宋_GB2312" w:hint="eastAsia"/>
          <w:sz w:val="24"/>
          <w:szCs w:val="24"/>
        </w:rPr>
        <w:t>，创</w:t>
      </w:r>
      <w:r w:rsidRPr="00CB3C66">
        <w:rPr>
          <w:rFonts w:ascii="仿宋_GB2312" w:eastAsia="仿宋_GB2312"/>
          <w:sz w:val="24"/>
          <w:szCs w:val="24"/>
        </w:rPr>
        <w:t>2008</w:t>
      </w:r>
      <w:r w:rsidRPr="00CB3C66">
        <w:rPr>
          <w:rFonts w:ascii="仿宋_GB2312" w:eastAsia="仿宋_GB2312" w:hint="eastAsia"/>
          <w:sz w:val="24"/>
          <w:szCs w:val="24"/>
        </w:rPr>
        <w:t>年以来的出口新高。</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3：葡萄酒业的兴起</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6月23日，吐鲁番林业局表示，今后，该市葡萄收货后将</w:t>
      </w:r>
      <w:proofErr w:type="gramStart"/>
      <w:r w:rsidRPr="00CB3C66">
        <w:rPr>
          <w:rFonts w:ascii="仿宋_GB2312" w:eastAsia="仿宋_GB2312" w:hint="eastAsia"/>
          <w:sz w:val="24"/>
          <w:szCs w:val="24"/>
        </w:rPr>
        <w:t>不再已</w:t>
      </w:r>
      <w:proofErr w:type="gramEnd"/>
      <w:r w:rsidRPr="00CB3C66">
        <w:rPr>
          <w:rFonts w:ascii="仿宋_GB2312" w:eastAsia="仿宋_GB2312" w:hint="eastAsia"/>
          <w:sz w:val="24"/>
          <w:szCs w:val="24"/>
        </w:rPr>
        <w:t>大量的制干为主，结合当地葡萄产业发展，总量三分之一的葡萄将酿酒，三分之一的葡萄鲜食，三分之一的葡萄将制干。</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t>今年截至9月中旬，全地区已有41家投资商与地区各级政府签订了葡萄酒庄建设投资协议，投资总金额多达10余亿元，在这些签约的投资项目中，涉及葡萄酒庄建设的项目39家，与葡萄酒</w:t>
      </w:r>
      <w:proofErr w:type="gramStart"/>
      <w:r w:rsidRPr="00CB3C66">
        <w:rPr>
          <w:rFonts w:ascii="仿宋_GB2312" w:eastAsia="仿宋_GB2312" w:hint="eastAsia"/>
          <w:sz w:val="24"/>
          <w:szCs w:val="24"/>
        </w:rPr>
        <w:t>庄配套</w:t>
      </w:r>
      <w:proofErr w:type="gramEnd"/>
      <w:r w:rsidRPr="00CB3C66">
        <w:rPr>
          <w:rFonts w:ascii="仿宋_GB2312" w:eastAsia="仿宋_GB2312" w:hint="eastAsia"/>
          <w:sz w:val="24"/>
          <w:szCs w:val="24"/>
        </w:rPr>
        <w:t xml:space="preserve">的项目2家，其中吐鲁番市28家，托克逊县7家，鄯善县6家。地区葡萄酒庄的建设将有三分之一的葡萄用于酿酒。   </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sz w:val="24"/>
          <w:szCs w:val="24"/>
        </w:rPr>
        <w:t>4</w:t>
      </w:r>
      <w:r w:rsidRPr="00CB3C66">
        <w:rPr>
          <w:rFonts w:ascii="仿宋_GB2312" w:eastAsia="仿宋_GB2312" w:hint="eastAsia"/>
          <w:sz w:val="24"/>
          <w:szCs w:val="24"/>
        </w:rPr>
        <w:t>：葡萄生产成本增大</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hint="eastAsia"/>
          <w:sz w:val="24"/>
          <w:szCs w:val="24"/>
        </w:rPr>
        <w:lastRenderedPageBreak/>
        <w:t>近几年来土地承包费用上涨，用于葡萄的化肥、农药等物资产品都在涨价，而管理葡萄园的费用也不断提升，致使葡萄的生产成本加大。</w:t>
      </w:r>
    </w:p>
    <w:p w:rsidR="009D72C2" w:rsidRPr="00CB3C66" w:rsidRDefault="009D72C2" w:rsidP="009D72C2">
      <w:pPr>
        <w:spacing w:line="360" w:lineRule="auto"/>
        <w:ind w:firstLineChars="200" w:firstLine="480"/>
        <w:rPr>
          <w:rFonts w:ascii="仿宋_GB2312" w:eastAsia="仿宋_GB2312"/>
          <w:sz w:val="24"/>
          <w:szCs w:val="24"/>
        </w:rPr>
      </w:pPr>
      <w:r w:rsidRPr="00CB3C66">
        <w:rPr>
          <w:rFonts w:ascii="仿宋_GB2312" w:eastAsia="仿宋_GB2312"/>
          <w:sz w:val="24"/>
          <w:szCs w:val="24"/>
        </w:rPr>
        <w:t xml:space="preserve"> </w:t>
      </w:r>
      <w:r w:rsidRPr="00CB3C66">
        <w:rPr>
          <w:rFonts w:ascii="仿宋_GB2312" w:eastAsia="仿宋_GB2312" w:hint="eastAsia"/>
          <w:sz w:val="24"/>
          <w:szCs w:val="24"/>
        </w:rPr>
        <w:t>综上分析葡萄干后期行情值得期待。建议交易</w:t>
      </w:r>
      <w:proofErr w:type="gramStart"/>
      <w:r w:rsidRPr="00CB3C66">
        <w:rPr>
          <w:rFonts w:ascii="仿宋_GB2312" w:eastAsia="仿宋_GB2312" w:hint="eastAsia"/>
          <w:sz w:val="24"/>
          <w:szCs w:val="24"/>
        </w:rPr>
        <w:t>商密切</w:t>
      </w:r>
      <w:proofErr w:type="gramEnd"/>
      <w:r w:rsidRPr="00CB3C66">
        <w:rPr>
          <w:rFonts w:ascii="仿宋_GB2312" w:eastAsia="仿宋_GB2312" w:hint="eastAsia"/>
          <w:sz w:val="24"/>
          <w:szCs w:val="24"/>
        </w:rPr>
        <w:t>关注国内葡萄干相关信息，比较价格差距，提前订立合同，锁定商品价格。</w:t>
      </w:r>
    </w:p>
    <w:p w:rsidR="00706DB1" w:rsidRDefault="00D945F3" w:rsidP="00706DB1">
      <w:pPr>
        <w:spacing w:beforeLines="100" w:before="312" w:line="360" w:lineRule="auto"/>
        <w:outlineLvl w:val="0"/>
        <w:rPr>
          <w:rFonts w:hAnsi="仿宋_GB2312"/>
          <w:b/>
          <w:bCs/>
          <w:sz w:val="36"/>
          <w:szCs w:val="36"/>
        </w:rPr>
      </w:pPr>
      <w:r>
        <w:rPr>
          <w:rFonts w:hAnsi="仿宋_GB2312"/>
          <w:b/>
          <w:bCs/>
          <w:sz w:val="36"/>
          <w:szCs w:val="36"/>
        </w:rPr>
        <w:br w:type="page"/>
      </w:r>
      <w:r w:rsidR="00706DB1">
        <w:rPr>
          <w:rFonts w:hAnsi="仿宋_GB2312" w:hint="eastAsia"/>
          <w:b/>
          <w:bCs/>
          <w:sz w:val="36"/>
          <w:szCs w:val="36"/>
        </w:rPr>
        <w:lastRenderedPageBreak/>
        <w:t>【石油化工板块】</w:t>
      </w:r>
    </w:p>
    <w:p w:rsidR="00706DB1" w:rsidRDefault="00706DB1" w:rsidP="00706DB1">
      <w:pPr>
        <w:spacing w:beforeLines="50" w:before="156" w:line="360" w:lineRule="auto"/>
        <w:jc w:val="center"/>
        <w:rPr>
          <w:rFonts w:ascii="仿宋_GB2312" w:eastAsia="仿宋_GB2312"/>
          <w:b/>
          <w:sz w:val="24"/>
          <w:szCs w:val="24"/>
        </w:rPr>
      </w:pPr>
      <w:r>
        <w:rPr>
          <w:rFonts w:ascii="仿宋_GB2312" w:eastAsia="仿宋_GB2312" w:hint="eastAsia"/>
          <w:b/>
          <w:sz w:val="24"/>
          <w:szCs w:val="24"/>
        </w:rPr>
        <w:t>润滑油基础油恩格：</w:t>
      </w:r>
    </w:p>
    <w:p w:rsidR="00706DB1" w:rsidRDefault="00706DB1" w:rsidP="00706DB1">
      <w:pPr>
        <w:pStyle w:val="a8"/>
        <w:spacing w:line="360" w:lineRule="auto"/>
        <w:ind w:firstLineChars="100" w:firstLine="240"/>
        <w:rPr>
          <w:rFonts w:ascii="仿宋_GB2312" w:eastAsia="仿宋_GB2312" w:hint="eastAsia"/>
          <w:sz w:val="24"/>
          <w:szCs w:val="24"/>
        </w:rPr>
      </w:pPr>
      <w:proofErr w:type="gramStart"/>
      <w:r>
        <w:rPr>
          <w:rFonts w:ascii="仿宋_GB2312" w:eastAsia="仿宋_GB2312" w:hint="eastAsia"/>
          <w:sz w:val="24"/>
          <w:szCs w:val="24"/>
        </w:rPr>
        <w:t>渤</w:t>
      </w:r>
      <w:proofErr w:type="gramEnd"/>
      <w:r>
        <w:rPr>
          <w:rFonts w:ascii="仿宋_GB2312" w:eastAsia="仿宋_GB2312" w:hint="eastAsia"/>
          <w:sz w:val="24"/>
          <w:szCs w:val="24"/>
        </w:rPr>
        <w:t>商所润滑油基础油恩格:本周润滑油基础油恩格开盘价8.58元/公斤、</w:t>
      </w:r>
      <w:proofErr w:type="gramStart"/>
      <w:r>
        <w:rPr>
          <w:rFonts w:ascii="仿宋_GB2312" w:eastAsia="仿宋_GB2312" w:hint="eastAsia"/>
          <w:sz w:val="24"/>
          <w:szCs w:val="24"/>
        </w:rPr>
        <w:t>最</w:t>
      </w:r>
      <w:proofErr w:type="gramEnd"/>
      <w:r>
        <w:rPr>
          <w:rFonts w:ascii="仿宋_GB2312" w:eastAsia="仿宋_GB2312" w:hint="eastAsia"/>
          <w:sz w:val="24"/>
          <w:szCs w:val="24"/>
        </w:rPr>
        <w:t>高价8.65元/公斤、最低价8.13元/公斤、收盘价8.41元/公斤。</w:t>
      </w:r>
    </w:p>
    <w:p w:rsidR="00706DB1" w:rsidRDefault="00706DB1" w:rsidP="00706DB1">
      <w:pPr>
        <w:pStyle w:val="a8"/>
        <w:spacing w:line="360" w:lineRule="auto"/>
        <w:ind w:firstLineChars="100" w:firstLine="240"/>
        <w:rPr>
          <w:rFonts w:ascii="仿宋_GB2312" w:eastAsia="仿宋_GB2312" w:hint="eastAsia"/>
          <w:sz w:val="24"/>
          <w:szCs w:val="24"/>
        </w:rPr>
      </w:pPr>
      <w:r>
        <w:rPr>
          <w:rFonts w:ascii="仿宋_GB2312" w:eastAsia="仿宋_GB2312" w:hint="eastAsia"/>
          <w:sz w:val="24"/>
          <w:szCs w:val="24"/>
        </w:rPr>
        <w:t>国际原油：尽管中国经济高于预期支撑油价，但美国原油库存大幅增长，国际油价再现大幅下跌，汽柴油</w:t>
      </w:r>
      <w:r>
        <w:rPr>
          <w:rFonts w:ascii="仿宋_GB2312" w:eastAsia="仿宋_GB2312"/>
          <w:sz w:val="24"/>
          <w:szCs w:val="24"/>
        </w:rPr>
        <w:t>“</w:t>
      </w:r>
      <w:r>
        <w:rPr>
          <w:rFonts w:ascii="仿宋_GB2312" w:eastAsia="仿宋_GB2312" w:hint="eastAsia"/>
          <w:sz w:val="24"/>
          <w:szCs w:val="24"/>
        </w:rPr>
        <w:t>七连跌</w:t>
      </w:r>
      <w:r>
        <w:rPr>
          <w:rFonts w:ascii="仿宋_GB2312" w:eastAsia="仿宋_GB2312"/>
          <w:sz w:val="24"/>
          <w:szCs w:val="24"/>
        </w:rPr>
        <w:t>”</w:t>
      </w:r>
      <w:r>
        <w:rPr>
          <w:rFonts w:ascii="仿宋_GB2312" w:eastAsia="仿宋_GB2312" w:hint="eastAsia"/>
          <w:sz w:val="24"/>
          <w:szCs w:val="24"/>
        </w:rPr>
        <w:t>预期不断升温，基础油商家看跌心态浓厚，下游接货意愿清淡。炼厂价格失去成本支撑，部分炼厂价位持续探底，市场跌势弥漫。</w:t>
      </w:r>
    </w:p>
    <w:p w:rsidR="00706DB1" w:rsidRDefault="00706DB1" w:rsidP="00706DB1">
      <w:pPr>
        <w:spacing w:line="360" w:lineRule="auto"/>
        <w:ind w:firstLineChars="100" w:firstLine="240"/>
        <w:rPr>
          <w:rFonts w:ascii="宋体" w:hAnsi="宋体" w:hint="eastAsia"/>
          <w:color w:val="000000"/>
          <w:sz w:val="20"/>
        </w:rPr>
      </w:pPr>
      <w:r>
        <w:rPr>
          <w:rFonts w:ascii="仿宋_GB2312" w:eastAsia="仿宋_GB2312" w:hint="eastAsia"/>
          <w:sz w:val="24"/>
          <w:szCs w:val="24"/>
        </w:rPr>
        <w:t>现货润滑油基础油：国内现货市场，炼厂降低负荷生产依然无法逆转库存升温的局面，多数炼厂为消化库存而不断降价抛售，市场供大于求局面仍难以缓解。外盘价格不断下滑加速进口贸易商价位下跌，国产资源受到冲击而出现回落，高粘度需求疲软加速价格下行。而二类基础油跌势也持续一类基础油资源。国内三季度GDP创下6年来新低，经济环境制约润滑油终端需求，调和企业生产积极性仍较为疲软，对于原料</w:t>
      </w:r>
      <w:proofErr w:type="gramStart"/>
      <w:r>
        <w:rPr>
          <w:rFonts w:ascii="仿宋_GB2312" w:eastAsia="仿宋_GB2312" w:hint="eastAsia"/>
          <w:sz w:val="24"/>
          <w:szCs w:val="24"/>
        </w:rPr>
        <w:t>采购仍</w:t>
      </w:r>
      <w:proofErr w:type="gramEnd"/>
      <w:r>
        <w:rPr>
          <w:rFonts w:ascii="仿宋_GB2312" w:eastAsia="仿宋_GB2312" w:hint="eastAsia"/>
          <w:sz w:val="24"/>
          <w:szCs w:val="24"/>
        </w:rPr>
        <w:t>以按需购进为主，看跌气氛打压市场心态。部分炼厂成品销售缓慢，因而陷入停工观望局面。外围利空持续发酵，市场各环节步履蹒跚，难以支撑基础</w:t>
      </w:r>
      <w:proofErr w:type="gramStart"/>
      <w:r>
        <w:rPr>
          <w:rFonts w:ascii="仿宋_GB2312" w:eastAsia="仿宋_GB2312" w:hint="eastAsia"/>
          <w:sz w:val="24"/>
          <w:szCs w:val="24"/>
        </w:rPr>
        <w:t>油成交</w:t>
      </w:r>
      <w:proofErr w:type="gramEnd"/>
      <w:r>
        <w:rPr>
          <w:rFonts w:ascii="仿宋_GB2312" w:eastAsia="仿宋_GB2312" w:hint="eastAsia"/>
          <w:sz w:val="24"/>
          <w:szCs w:val="24"/>
        </w:rPr>
        <w:t>回暖。</w:t>
      </w:r>
    </w:p>
    <w:p w:rsidR="00706DB1" w:rsidRDefault="00706DB1" w:rsidP="00706DB1">
      <w:pPr>
        <w:spacing w:beforeLines="50" w:before="156" w:line="360" w:lineRule="auto"/>
        <w:jc w:val="center"/>
        <w:rPr>
          <w:rFonts w:ascii="仿宋_GB2312" w:eastAsia="仿宋_GB2312" w:hint="eastAsia"/>
          <w:sz w:val="24"/>
          <w:szCs w:val="24"/>
        </w:rPr>
      </w:pPr>
      <w:r>
        <w:rPr>
          <w:rFonts w:ascii="仿宋_GB2312" w:eastAsia="仿宋_GB2312" w:hint="eastAsia"/>
          <w:sz w:val="24"/>
          <w:szCs w:val="24"/>
        </w:rPr>
        <w:t>本周渤商所润滑油基础油恩</w:t>
      </w:r>
      <w:proofErr w:type="gramStart"/>
      <w:r>
        <w:rPr>
          <w:rFonts w:ascii="仿宋_GB2312" w:eastAsia="仿宋_GB2312" w:hint="eastAsia"/>
          <w:sz w:val="24"/>
          <w:szCs w:val="24"/>
        </w:rPr>
        <w:t>格基本</w:t>
      </w:r>
      <w:proofErr w:type="gramEnd"/>
      <w:r>
        <w:rPr>
          <w:rFonts w:ascii="仿宋_GB2312" w:eastAsia="仿宋_GB2312" w:hint="eastAsia"/>
          <w:sz w:val="24"/>
          <w:szCs w:val="24"/>
        </w:rPr>
        <w:t xml:space="preserve">持小幅上涨，盘面价格低于现货价格0.4元/公斤左右，现货商可根据自身需求在盘面订立B20010合同。    </w:t>
      </w:r>
    </w:p>
    <w:p w:rsidR="00706DB1" w:rsidRDefault="00706DB1" w:rsidP="00706DB1">
      <w:pPr>
        <w:spacing w:beforeLines="50" w:before="156" w:line="360" w:lineRule="auto"/>
        <w:jc w:val="center"/>
        <w:rPr>
          <w:rFonts w:ascii="仿宋_GB2312" w:eastAsia="仿宋_GB2312" w:hint="eastAsia"/>
          <w:b/>
          <w:sz w:val="24"/>
          <w:szCs w:val="24"/>
        </w:rPr>
      </w:pPr>
      <w:r>
        <w:rPr>
          <w:rFonts w:ascii="仿宋_GB2312" w:eastAsia="仿宋_GB2312" w:hint="eastAsia"/>
          <w:b/>
          <w:sz w:val="24"/>
          <w:szCs w:val="24"/>
        </w:rPr>
        <w:t>PTA&amp;MEG&amp;PET：PX重心下跌，利润重心向下游转移</w:t>
      </w:r>
    </w:p>
    <w:p w:rsidR="00706DB1" w:rsidRDefault="00706DB1" w:rsidP="00706DB1">
      <w:pPr>
        <w:spacing w:line="360" w:lineRule="auto"/>
        <w:ind w:firstLineChars="200" w:firstLine="480"/>
        <w:rPr>
          <w:rFonts w:ascii="仿宋_GB2312" w:eastAsia="仿宋_GB2312" w:hint="eastAsia"/>
          <w:sz w:val="24"/>
          <w:szCs w:val="24"/>
        </w:rPr>
      </w:pPr>
      <w:proofErr w:type="gramStart"/>
      <w:r>
        <w:rPr>
          <w:rFonts w:ascii="仿宋_GB2312" w:eastAsia="仿宋_GB2312" w:hint="eastAsia"/>
          <w:sz w:val="24"/>
          <w:szCs w:val="24"/>
        </w:rPr>
        <w:t>渤</w:t>
      </w:r>
      <w:proofErr w:type="gramEnd"/>
      <w:r>
        <w:rPr>
          <w:rFonts w:ascii="仿宋_GB2312" w:eastAsia="仿宋_GB2312" w:hint="eastAsia"/>
          <w:sz w:val="24"/>
          <w:szCs w:val="24"/>
        </w:rPr>
        <w:t>商所PTA&amp;MEG&amp;PET:</w:t>
      </w:r>
    </w:p>
    <w:p w:rsidR="00706DB1" w:rsidRDefault="00706DB1" w:rsidP="00706DB1">
      <w:pPr>
        <w:spacing w:line="360" w:lineRule="auto"/>
        <w:ind w:firstLineChars="200" w:firstLine="480"/>
        <w:rPr>
          <w:rFonts w:ascii="仿宋_GB2312" w:eastAsia="仿宋_GB2312" w:hint="eastAsia"/>
          <w:sz w:val="24"/>
          <w:szCs w:val="24"/>
        </w:rPr>
      </w:pPr>
      <w:proofErr w:type="gramStart"/>
      <w:r>
        <w:rPr>
          <w:rFonts w:ascii="仿宋_GB2312" w:eastAsia="仿宋_GB2312" w:hint="eastAsia"/>
          <w:sz w:val="24"/>
          <w:szCs w:val="24"/>
        </w:rPr>
        <w:t>渤</w:t>
      </w:r>
      <w:proofErr w:type="gramEnd"/>
      <w:r>
        <w:rPr>
          <w:rFonts w:ascii="仿宋_GB2312" w:eastAsia="仿宋_GB2312" w:hint="eastAsia"/>
          <w:sz w:val="24"/>
          <w:szCs w:val="24"/>
        </w:rPr>
        <w:t>商所PTA本周开盘价5652元/吨、</w:t>
      </w:r>
      <w:proofErr w:type="gramStart"/>
      <w:r>
        <w:rPr>
          <w:rFonts w:ascii="仿宋_GB2312" w:eastAsia="仿宋_GB2312" w:hint="eastAsia"/>
          <w:sz w:val="24"/>
          <w:szCs w:val="24"/>
        </w:rPr>
        <w:t>最</w:t>
      </w:r>
      <w:proofErr w:type="gramEnd"/>
      <w:r>
        <w:rPr>
          <w:rFonts w:ascii="仿宋_GB2312" w:eastAsia="仿宋_GB2312" w:hint="eastAsia"/>
          <w:sz w:val="24"/>
          <w:szCs w:val="24"/>
        </w:rPr>
        <w:t>高价5720元/吨、最低价5652元/吨、收盘价5712元/吨、均价5704元/吨。</w:t>
      </w:r>
    </w:p>
    <w:p w:rsidR="00706DB1" w:rsidRDefault="00706DB1" w:rsidP="00706DB1">
      <w:pPr>
        <w:spacing w:line="360" w:lineRule="auto"/>
        <w:ind w:firstLineChars="200" w:firstLine="480"/>
        <w:rPr>
          <w:rFonts w:ascii="仿宋_GB2312" w:eastAsia="仿宋_GB2312" w:hint="eastAsia"/>
          <w:sz w:val="24"/>
          <w:szCs w:val="24"/>
        </w:rPr>
      </w:pPr>
      <w:proofErr w:type="gramStart"/>
      <w:r>
        <w:rPr>
          <w:rFonts w:ascii="仿宋_GB2312" w:eastAsia="仿宋_GB2312" w:hint="eastAsia"/>
          <w:sz w:val="24"/>
          <w:szCs w:val="24"/>
        </w:rPr>
        <w:t>渤</w:t>
      </w:r>
      <w:proofErr w:type="gramEnd"/>
      <w:r>
        <w:rPr>
          <w:rFonts w:ascii="仿宋_GB2312" w:eastAsia="仿宋_GB2312" w:hint="eastAsia"/>
          <w:sz w:val="24"/>
          <w:szCs w:val="24"/>
        </w:rPr>
        <w:t>商所MEG本周开盘价6002元/吨、</w:t>
      </w:r>
      <w:proofErr w:type="gramStart"/>
      <w:r>
        <w:rPr>
          <w:rFonts w:ascii="仿宋_GB2312" w:eastAsia="仿宋_GB2312" w:hint="eastAsia"/>
          <w:sz w:val="24"/>
          <w:szCs w:val="24"/>
        </w:rPr>
        <w:t>最</w:t>
      </w:r>
      <w:proofErr w:type="gramEnd"/>
      <w:r>
        <w:rPr>
          <w:rFonts w:ascii="仿宋_GB2312" w:eastAsia="仿宋_GB2312" w:hint="eastAsia"/>
          <w:sz w:val="24"/>
          <w:szCs w:val="24"/>
        </w:rPr>
        <w:t>高价6084元/吨、最低价5990元/吨、收盘价6075元/吨、均价6061元/吨。</w:t>
      </w:r>
    </w:p>
    <w:p w:rsidR="00706DB1" w:rsidRDefault="00706DB1" w:rsidP="00706DB1">
      <w:pPr>
        <w:spacing w:line="360" w:lineRule="auto"/>
        <w:ind w:firstLineChars="200" w:firstLine="480"/>
        <w:rPr>
          <w:rFonts w:ascii="仿宋_GB2312" w:eastAsia="仿宋_GB2312" w:hint="eastAsia"/>
          <w:sz w:val="24"/>
          <w:szCs w:val="24"/>
        </w:rPr>
      </w:pPr>
      <w:proofErr w:type="gramStart"/>
      <w:r>
        <w:rPr>
          <w:rFonts w:ascii="仿宋_GB2312" w:eastAsia="仿宋_GB2312" w:hint="eastAsia"/>
          <w:sz w:val="24"/>
          <w:szCs w:val="24"/>
        </w:rPr>
        <w:t>渤</w:t>
      </w:r>
      <w:proofErr w:type="gramEnd"/>
      <w:r>
        <w:rPr>
          <w:rFonts w:ascii="仿宋_GB2312" w:eastAsia="仿宋_GB2312" w:hint="eastAsia"/>
          <w:sz w:val="24"/>
          <w:szCs w:val="24"/>
        </w:rPr>
        <w:t>商所PET本周开盘价8650元/吨、</w:t>
      </w:r>
      <w:proofErr w:type="gramStart"/>
      <w:r>
        <w:rPr>
          <w:rFonts w:ascii="仿宋_GB2312" w:eastAsia="仿宋_GB2312" w:hint="eastAsia"/>
          <w:sz w:val="24"/>
          <w:szCs w:val="24"/>
        </w:rPr>
        <w:t>最</w:t>
      </w:r>
      <w:proofErr w:type="gramEnd"/>
      <w:r>
        <w:rPr>
          <w:rFonts w:ascii="仿宋_GB2312" w:eastAsia="仿宋_GB2312" w:hint="eastAsia"/>
          <w:sz w:val="24"/>
          <w:szCs w:val="24"/>
        </w:rPr>
        <w:t>高价8650元/吨、最低价8650元/吨、收盘价8650元/吨、均价8650元/吨。</w:t>
      </w:r>
    </w:p>
    <w:p w:rsidR="00706DB1" w:rsidRDefault="00706DB1" w:rsidP="00706DB1">
      <w:pPr>
        <w:spacing w:line="360" w:lineRule="auto"/>
        <w:ind w:leftChars="50" w:left="105" w:firstLineChars="150" w:firstLine="361"/>
        <w:rPr>
          <w:rFonts w:ascii="仿宋_GB2312" w:eastAsia="仿宋_GB2312" w:hint="eastAsia"/>
          <w:sz w:val="24"/>
          <w:szCs w:val="24"/>
        </w:rPr>
      </w:pPr>
      <w:r>
        <w:rPr>
          <w:rFonts w:ascii="仿宋_GB2312" w:eastAsia="仿宋_GB2312" w:hint="eastAsia"/>
          <w:b/>
          <w:sz w:val="24"/>
          <w:szCs w:val="24"/>
        </w:rPr>
        <w:t>PTA：PX持续走低，PTA继续下行。</w:t>
      </w:r>
      <w:r>
        <w:rPr>
          <w:rFonts w:ascii="仿宋_GB2312" w:eastAsia="仿宋_GB2312" w:hint="eastAsia"/>
          <w:sz w:val="24"/>
          <w:szCs w:val="24"/>
        </w:rPr>
        <w:t>本周PTA现货市场行情震荡下跌，华东</w:t>
      </w:r>
      <w:r>
        <w:rPr>
          <w:rFonts w:ascii="仿宋_GB2312" w:eastAsia="仿宋_GB2312" w:hint="eastAsia"/>
          <w:sz w:val="24"/>
          <w:szCs w:val="24"/>
        </w:rPr>
        <w:lastRenderedPageBreak/>
        <w:t>主流市场价格由上周五的5750元/</w:t>
      </w:r>
      <w:proofErr w:type="gramStart"/>
      <w:r>
        <w:rPr>
          <w:rFonts w:ascii="仿宋_GB2312" w:eastAsia="仿宋_GB2312" w:hint="eastAsia"/>
          <w:sz w:val="24"/>
          <w:szCs w:val="24"/>
        </w:rPr>
        <w:t>吨下跌</w:t>
      </w:r>
      <w:proofErr w:type="gramEnd"/>
      <w:r>
        <w:rPr>
          <w:rFonts w:ascii="仿宋_GB2312" w:eastAsia="仿宋_GB2312" w:hint="eastAsia"/>
          <w:sz w:val="24"/>
          <w:szCs w:val="24"/>
        </w:rPr>
        <w:t>至本周四的5670元/吨。原料方面，国际原油继续下跌态势，迪拜原油价格由上周五的85.1美元/</w:t>
      </w:r>
      <w:proofErr w:type="gramStart"/>
      <w:r>
        <w:rPr>
          <w:rFonts w:ascii="仿宋_GB2312" w:eastAsia="仿宋_GB2312" w:hint="eastAsia"/>
          <w:sz w:val="24"/>
          <w:szCs w:val="24"/>
        </w:rPr>
        <w:t>吨下跌</w:t>
      </w:r>
      <w:proofErr w:type="gramEnd"/>
      <w:r>
        <w:rPr>
          <w:rFonts w:ascii="仿宋_GB2312" w:eastAsia="仿宋_GB2312" w:hint="eastAsia"/>
          <w:sz w:val="24"/>
          <w:szCs w:val="24"/>
        </w:rPr>
        <w:t>至本周四的82.7美元/吨。PX由于下游PTA开工提高而导致对原料PX需求增加，本周PX价格震荡上涨，由上周五的1032美元/吨上涨至1046美元/吨，PX生产利润稳步回升至42美元/吨。PTA开工方面，本周依旧维持高位75%左右，现货供应端压力较大，价格重心承压下行，供过于求格局暂难改变，而且短中期来看，供应不会改变，现货依旧承压；聚酯方面，目前</w:t>
      </w:r>
      <w:proofErr w:type="gramStart"/>
      <w:r>
        <w:rPr>
          <w:rFonts w:ascii="仿宋_GB2312" w:eastAsia="仿宋_GB2312" w:hint="eastAsia"/>
          <w:sz w:val="24"/>
          <w:szCs w:val="24"/>
        </w:rPr>
        <w:t>涤</w:t>
      </w:r>
      <w:proofErr w:type="gramEnd"/>
      <w:r>
        <w:rPr>
          <w:rFonts w:ascii="仿宋_GB2312" w:eastAsia="仿宋_GB2312" w:hint="eastAsia"/>
          <w:sz w:val="24"/>
          <w:szCs w:val="24"/>
        </w:rPr>
        <w:t>丝产品生产效益良好，并且本周产销状况良好，故装置重启较多，负荷小幅提升，目前聚酯综合负荷提升至 77%附近，对 PTA 需求有一定提振。综合以上，短期 PTA 现货行情在供应端压制下维持弱势阴跌，中长期来看，需求能否维持较长时间依旧显悲观，而原料端的减产意向尚不明确，若无减产计划，弱势格局依旧。</w:t>
      </w:r>
    </w:p>
    <w:p w:rsidR="00706DB1" w:rsidRDefault="00706DB1" w:rsidP="00706DB1">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MEG：上下游偏弱，MEG一路向下。</w:t>
      </w:r>
      <w:r>
        <w:rPr>
          <w:rFonts w:ascii="仿宋_GB2312" w:eastAsia="仿宋_GB2312" w:hint="eastAsia"/>
          <w:sz w:val="24"/>
          <w:szCs w:val="24"/>
        </w:rPr>
        <w:t>本周MEG现货市场价格走稳，试探向上，华东主流市场价格由上周五的5890元/吨上涨至6150元/吨。主要因为基本面方面略有好转，原料乙烯方面，受基本</w:t>
      </w:r>
      <w:proofErr w:type="gramStart"/>
      <w:r>
        <w:rPr>
          <w:rFonts w:ascii="仿宋_GB2312" w:eastAsia="仿宋_GB2312" w:hint="eastAsia"/>
          <w:sz w:val="24"/>
          <w:szCs w:val="24"/>
        </w:rPr>
        <w:t>面行情</w:t>
      </w:r>
      <w:proofErr w:type="gramEnd"/>
      <w:r>
        <w:rPr>
          <w:rFonts w:ascii="仿宋_GB2312" w:eastAsia="仿宋_GB2312" w:hint="eastAsia"/>
          <w:sz w:val="24"/>
          <w:szCs w:val="24"/>
        </w:rPr>
        <w:t>稳定的影响，乙烯价格没有了上行的空间，整体平稳运行。乙烯东北亚价格稳定至1385美元/吨；近期PTA行情跌势放缓，对MEG有一定支撑作用；聚酯负荷继续提升、产品库存明显下降，对乙二醇贸易商心态上形成一定的支撑；但随着一轮快速反弹后基本面的利好因素在不断消化，后期焦点依旧围绕原油及终端跟进情况展开。预计短期乙二醇上涨动能放缓，不排除震荡回调可能。</w:t>
      </w:r>
    </w:p>
    <w:p w:rsidR="00706DB1" w:rsidRDefault="00706DB1" w:rsidP="00706DB1">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PET：终端织回暖不足，聚酯产品利润增加。</w:t>
      </w:r>
      <w:r>
        <w:rPr>
          <w:rFonts w:ascii="仿宋_GB2312" w:eastAsia="仿宋_GB2312" w:hint="eastAsia"/>
          <w:sz w:val="24"/>
          <w:szCs w:val="24"/>
        </w:rPr>
        <w:t>本周聚酯行情略有好转，华东主流市场聚酯切片价格较上周五上涨150元至7500元/吨，涤纶长丝以POY为例价格上涨200元/</w:t>
      </w:r>
      <w:proofErr w:type="gramStart"/>
      <w:r>
        <w:rPr>
          <w:rFonts w:ascii="仿宋_GB2312" w:eastAsia="仿宋_GB2312" w:hint="eastAsia"/>
          <w:sz w:val="24"/>
          <w:szCs w:val="24"/>
        </w:rPr>
        <w:t>吨至8600元</w:t>
      </w:r>
      <w:proofErr w:type="gramEnd"/>
      <w:r>
        <w:rPr>
          <w:rFonts w:ascii="仿宋_GB2312" w:eastAsia="仿宋_GB2312" w:hint="eastAsia"/>
          <w:sz w:val="24"/>
          <w:szCs w:val="24"/>
        </w:rPr>
        <w:t>/吨。生产效益方面，综合原料PTA和MEG的疲软态势，以及聚酯产品的价格上涨，聚酯生产效益也有所提升，具体来看，聚酯切片生产利润提升至100元/吨左右，长丝POY生产利润高达650元/吨，效益良好；产销方面，本周涤丝产销好转明显，都在120%以上，多者达200%。在销售畅通以及利润的趋势下，本周聚酯开工小幅提升至78%附近。综合来看，聚酯工厂库存明显下降，短期聚酯切片价格走稳，但后期来看，原油石化暂无实质性利好，PTA 库存上升，并且当前切片现金</w:t>
      </w:r>
      <w:proofErr w:type="gramStart"/>
      <w:r>
        <w:rPr>
          <w:rFonts w:ascii="仿宋_GB2312" w:eastAsia="仿宋_GB2312" w:hint="eastAsia"/>
          <w:sz w:val="24"/>
          <w:szCs w:val="24"/>
        </w:rPr>
        <w:t>流利润</w:t>
      </w:r>
      <w:proofErr w:type="gramEnd"/>
      <w:r>
        <w:rPr>
          <w:rFonts w:ascii="仿宋_GB2312" w:eastAsia="仿宋_GB2312" w:hint="eastAsia"/>
          <w:sz w:val="24"/>
          <w:szCs w:val="24"/>
        </w:rPr>
        <w:t>仍然较好，后期聚酯切片下行压力仍存。</w:t>
      </w:r>
    </w:p>
    <w:p w:rsidR="00706DB1" w:rsidRDefault="00706DB1" w:rsidP="00706DB1">
      <w:pPr>
        <w:spacing w:beforeLines="50" w:before="156"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本周渤商PTA价格震荡下跌，盘面价格比现货价格低30-130元/吨，企业也</w:t>
      </w:r>
      <w:r>
        <w:rPr>
          <w:rFonts w:ascii="仿宋_GB2312" w:eastAsia="仿宋_GB2312" w:hint="eastAsia"/>
          <w:sz w:val="24"/>
          <w:szCs w:val="24"/>
        </w:rPr>
        <w:lastRenderedPageBreak/>
        <w:t>可选择在</w:t>
      </w:r>
      <w:proofErr w:type="gramStart"/>
      <w:r>
        <w:rPr>
          <w:rFonts w:ascii="仿宋_GB2312" w:eastAsia="仿宋_GB2312" w:hint="eastAsia"/>
          <w:sz w:val="24"/>
          <w:szCs w:val="24"/>
        </w:rPr>
        <w:t>渤</w:t>
      </w:r>
      <w:proofErr w:type="gramEnd"/>
      <w:r>
        <w:rPr>
          <w:rFonts w:ascii="仿宋_GB2312" w:eastAsia="仿宋_GB2312" w:hint="eastAsia"/>
          <w:sz w:val="24"/>
          <w:szCs w:val="24"/>
        </w:rPr>
        <w:t>商所订立买入合同，或随采随用；也可在目前国内PTA产能严重过剩的情况下，选择在</w:t>
      </w:r>
      <w:proofErr w:type="gramStart"/>
      <w:r>
        <w:rPr>
          <w:rFonts w:ascii="仿宋_GB2312" w:eastAsia="仿宋_GB2312" w:hint="eastAsia"/>
          <w:sz w:val="24"/>
          <w:szCs w:val="24"/>
        </w:rPr>
        <w:t>渤</w:t>
      </w:r>
      <w:proofErr w:type="gramEnd"/>
      <w:r>
        <w:rPr>
          <w:rFonts w:ascii="仿宋_GB2312" w:eastAsia="仿宋_GB2312" w:hint="eastAsia"/>
          <w:sz w:val="24"/>
          <w:szCs w:val="24"/>
        </w:rPr>
        <w:t>商所订立卖出合同，增加销售渠道。</w:t>
      </w:r>
    </w:p>
    <w:p w:rsidR="00706DB1" w:rsidRDefault="00706DB1" w:rsidP="00706DB1">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本周渤商MEG前期震荡下跌，除周二外，</w:t>
      </w:r>
      <w:proofErr w:type="gramStart"/>
      <w:r>
        <w:rPr>
          <w:rFonts w:ascii="仿宋_GB2312" w:eastAsia="仿宋_GB2312" w:hint="eastAsia"/>
          <w:sz w:val="24"/>
          <w:szCs w:val="24"/>
        </w:rPr>
        <w:t>渤</w:t>
      </w:r>
      <w:proofErr w:type="gramEnd"/>
      <w:r>
        <w:rPr>
          <w:rFonts w:ascii="仿宋_GB2312" w:eastAsia="仿宋_GB2312" w:hint="eastAsia"/>
          <w:sz w:val="24"/>
          <w:szCs w:val="24"/>
        </w:rPr>
        <w:t>商所盘面价格比现货价格低，价差在100元/吨左右。在目前MEG下游需求疲弱，MEG销售不畅的情况下，企业可选择在</w:t>
      </w:r>
      <w:proofErr w:type="gramStart"/>
      <w:r>
        <w:rPr>
          <w:rFonts w:ascii="仿宋_GB2312" w:eastAsia="仿宋_GB2312" w:hint="eastAsia"/>
          <w:sz w:val="24"/>
          <w:szCs w:val="24"/>
        </w:rPr>
        <w:t>渤</w:t>
      </w:r>
      <w:proofErr w:type="gramEnd"/>
      <w:r>
        <w:rPr>
          <w:rFonts w:ascii="仿宋_GB2312" w:eastAsia="仿宋_GB2312" w:hint="eastAsia"/>
          <w:sz w:val="24"/>
          <w:szCs w:val="24"/>
        </w:rPr>
        <w:t>商所订立卖出合同，增加销售渠道；也可选择在</w:t>
      </w:r>
      <w:proofErr w:type="gramStart"/>
      <w:r>
        <w:rPr>
          <w:rFonts w:ascii="仿宋_GB2312" w:eastAsia="仿宋_GB2312" w:hint="eastAsia"/>
          <w:sz w:val="24"/>
          <w:szCs w:val="24"/>
        </w:rPr>
        <w:t>渤</w:t>
      </w:r>
      <w:proofErr w:type="gramEnd"/>
      <w:r>
        <w:rPr>
          <w:rFonts w:ascii="仿宋_GB2312" w:eastAsia="仿宋_GB2312" w:hint="eastAsia"/>
          <w:sz w:val="24"/>
          <w:szCs w:val="24"/>
        </w:rPr>
        <w:t>商所订立买入合同，或随采随用。</w:t>
      </w:r>
    </w:p>
    <w:p w:rsidR="00706DB1" w:rsidRDefault="00706DB1" w:rsidP="00706DB1">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本周渤商PET横盘整理，</w:t>
      </w:r>
      <w:proofErr w:type="gramStart"/>
      <w:r>
        <w:rPr>
          <w:rFonts w:ascii="仿宋_GB2312" w:eastAsia="仿宋_GB2312" w:hint="eastAsia"/>
          <w:sz w:val="24"/>
          <w:szCs w:val="24"/>
        </w:rPr>
        <w:t>渤</w:t>
      </w:r>
      <w:proofErr w:type="gramEnd"/>
      <w:r>
        <w:rPr>
          <w:rFonts w:ascii="仿宋_GB2312" w:eastAsia="仿宋_GB2312" w:hint="eastAsia"/>
          <w:sz w:val="24"/>
          <w:szCs w:val="24"/>
        </w:rPr>
        <w:t>商所上一交易日盘面价格比现货价格高2000元/吨左右，价差较大。在化纤产业链产能过剩，行情疲软的情况下，企业可根据自身需求在盘面订立合同，增加销售渠道；也可选择在</w:t>
      </w:r>
      <w:proofErr w:type="gramStart"/>
      <w:r>
        <w:rPr>
          <w:rFonts w:ascii="仿宋_GB2312" w:eastAsia="仿宋_GB2312" w:hint="eastAsia"/>
          <w:sz w:val="24"/>
          <w:szCs w:val="24"/>
        </w:rPr>
        <w:t>渤</w:t>
      </w:r>
      <w:proofErr w:type="gramEnd"/>
      <w:r>
        <w:rPr>
          <w:rFonts w:ascii="仿宋_GB2312" w:eastAsia="仿宋_GB2312" w:hint="eastAsia"/>
          <w:sz w:val="24"/>
          <w:szCs w:val="24"/>
        </w:rPr>
        <w:t>商所订立买入合同，或随采随用。</w:t>
      </w:r>
    </w:p>
    <w:p w:rsidR="00706DB1" w:rsidRDefault="00706DB1" w:rsidP="00706DB1">
      <w:pPr>
        <w:spacing w:line="360" w:lineRule="auto"/>
        <w:ind w:firstLineChars="100" w:firstLine="210"/>
        <w:rPr>
          <w:rFonts w:hint="eastAsia"/>
        </w:rPr>
      </w:pPr>
    </w:p>
    <w:p w:rsidR="00AB0CA6" w:rsidRDefault="00AB0CA6"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Default="00706DB1" w:rsidP="00706DB1">
      <w:pPr>
        <w:spacing w:beforeLines="100" w:before="312" w:line="360" w:lineRule="auto"/>
        <w:outlineLvl w:val="0"/>
        <w:rPr>
          <w:rFonts w:ascii="仿宋_GB2312" w:eastAsia="仿宋_GB2312" w:hint="eastAsia"/>
          <w:b/>
          <w:sz w:val="24"/>
          <w:szCs w:val="24"/>
        </w:rPr>
      </w:pPr>
    </w:p>
    <w:p w:rsidR="00706DB1" w:rsidRPr="00706DB1" w:rsidRDefault="00706DB1" w:rsidP="00706DB1">
      <w:pPr>
        <w:spacing w:beforeLines="100" w:before="312" w:line="360" w:lineRule="auto"/>
        <w:outlineLvl w:val="0"/>
        <w:rPr>
          <w:rFonts w:ascii="仿宋_GB2312" w:eastAsia="仿宋_GB2312"/>
          <w:b/>
          <w:sz w:val="24"/>
          <w:szCs w:val="24"/>
        </w:rPr>
      </w:pPr>
      <w:bookmarkStart w:id="1" w:name="_GoBack"/>
      <w:bookmarkEnd w:id="1"/>
    </w:p>
    <w:p w:rsidR="00AB0CA6" w:rsidRPr="00AB0CA6" w:rsidRDefault="00AB0CA6" w:rsidP="00AB0CA6">
      <w:pPr>
        <w:widowControl/>
        <w:jc w:val="left"/>
        <w:rPr>
          <w:rFonts w:ascii="仿宋_GB2312" w:eastAsia="仿宋_GB2312"/>
          <w:b/>
          <w:sz w:val="24"/>
          <w:szCs w:val="24"/>
        </w:rPr>
      </w:pPr>
    </w:p>
    <w:p w:rsidR="00961973" w:rsidRDefault="00961973">
      <w:pPr>
        <w:widowControl/>
        <w:spacing w:line="360" w:lineRule="auto"/>
        <w:ind w:firstLineChars="250" w:firstLine="602"/>
        <w:jc w:val="left"/>
        <w:rPr>
          <w:rFonts w:ascii="宋体" w:hAnsi="宋体" w:cs="宋体"/>
          <w:b/>
          <w:kern w:val="0"/>
          <w:sz w:val="24"/>
          <w:szCs w:val="24"/>
        </w:rPr>
      </w:pPr>
    </w:p>
    <w:p w:rsidR="00961973" w:rsidRDefault="00D945F3">
      <w:pPr>
        <w:widowControl/>
        <w:spacing w:line="360" w:lineRule="auto"/>
        <w:ind w:firstLineChars="250" w:firstLine="602"/>
        <w:jc w:val="left"/>
        <w:rPr>
          <w:rFonts w:ascii="宋体" w:hAnsi="宋体" w:cs="宋体"/>
          <w:b/>
          <w:kern w:val="0"/>
          <w:sz w:val="24"/>
          <w:szCs w:val="24"/>
        </w:rPr>
      </w:pPr>
      <w:r>
        <w:rPr>
          <w:rFonts w:ascii="宋体" w:hAnsi="宋体" w:cs="宋体"/>
          <w:b/>
          <w:kern w:val="0"/>
          <w:sz w:val="24"/>
          <w:szCs w:val="24"/>
        </w:rPr>
        <w:lastRenderedPageBreak/>
        <w:t>免责声明：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买卖出价，投资者据此做出的任何投资决策与本公司和作者无关。</w:t>
      </w:r>
    </w:p>
    <w:p w:rsidR="00961973" w:rsidRDefault="00961973"/>
    <w:sectPr w:rsidR="00961973">
      <w:head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BD" w:rsidRDefault="00161CBD">
      <w:r>
        <w:separator/>
      </w:r>
    </w:p>
  </w:endnote>
  <w:endnote w:type="continuationSeparator" w:id="0">
    <w:p w:rsidR="00161CBD" w:rsidRDefault="0016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BD" w:rsidRDefault="00161CBD">
      <w:r>
        <w:separator/>
      </w:r>
    </w:p>
  </w:footnote>
  <w:footnote w:type="continuationSeparator" w:id="0">
    <w:p w:rsidR="00161CBD" w:rsidRDefault="0016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73" w:rsidRDefault="009619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73"/>
    <w:rsid w:val="00161CBD"/>
    <w:rsid w:val="001F7851"/>
    <w:rsid w:val="002B0D27"/>
    <w:rsid w:val="003D0ACE"/>
    <w:rsid w:val="005749A9"/>
    <w:rsid w:val="00685356"/>
    <w:rsid w:val="00696459"/>
    <w:rsid w:val="00706DB1"/>
    <w:rsid w:val="0078714E"/>
    <w:rsid w:val="00802EDF"/>
    <w:rsid w:val="00961973"/>
    <w:rsid w:val="009D1C72"/>
    <w:rsid w:val="009D72C2"/>
    <w:rsid w:val="00A25483"/>
    <w:rsid w:val="00A97113"/>
    <w:rsid w:val="00AB0CA6"/>
    <w:rsid w:val="00BA0F07"/>
    <w:rsid w:val="00C52BAB"/>
    <w:rsid w:val="00D126B3"/>
    <w:rsid w:val="00D945F3"/>
    <w:rsid w:val="00E0562D"/>
    <w:rsid w:val="00F8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rPr>
      <w:rFonts w:ascii="ˎ̥" w:hAnsi="ˎ̥" w:hint="default"/>
      <w:color w:val="000000"/>
      <w:u w:val="none"/>
    </w:rPr>
  </w:style>
  <w:style w:type="paragraph" w:customStyle="1" w:styleId="11">
    <w:name w:val="列出段落11"/>
    <w:pPr>
      <w:ind w:firstLineChars="200" w:firstLine="420"/>
    </w:pPr>
    <w:rPr>
      <w:rFonts w:ascii="Calibri" w:hAnsi="Calibri"/>
    </w:rPr>
  </w:style>
  <w:style w:type="paragraph" w:customStyle="1" w:styleId="1">
    <w:name w:val="列出段落1"/>
    <w:basedOn w:val="a"/>
    <w:qFormat/>
    <w:pPr>
      <w:ind w:firstLineChars="200" w:firstLine="420"/>
    </w:pPr>
    <w:rPr>
      <w:rFonts w:ascii="Calibri" w:hAnsi="Calibri"/>
      <w:szCs w:val="22"/>
    </w:rPr>
  </w:style>
  <w:style w:type="paragraph" w:customStyle="1" w:styleId="10">
    <w:name w:val="列出段落1"/>
    <w:basedOn w:val="a"/>
    <w:pPr>
      <w:ind w:firstLineChars="200" w:firstLine="420"/>
    </w:pPr>
    <w:rPr>
      <w:rFonts w:ascii="Calibri" w:hAnsi="Calibri"/>
      <w:szCs w:val="22"/>
    </w:rPr>
  </w:style>
  <w:style w:type="paragraph" w:customStyle="1" w:styleId="2">
    <w:name w:val="列出段落2"/>
    <w:basedOn w:val="a"/>
    <w:pPr>
      <w:ind w:firstLineChars="200" w:firstLine="420"/>
    </w:pPr>
    <w:rPr>
      <w:rFonts w:ascii="Calibri" w:hAnsi="Calibri"/>
      <w:szCs w:val="22"/>
    </w:rPr>
  </w:style>
  <w:style w:type="paragraph" w:customStyle="1" w:styleId="3">
    <w:name w:val="列出段落3"/>
    <w:basedOn w:val="a"/>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 w:type="paragraph" w:customStyle="1" w:styleId="6">
    <w:name w:val="列出段落6"/>
    <w:basedOn w:val="a"/>
    <w:pPr>
      <w:ind w:firstLineChars="200" w:firstLine="420"/>
    </w:pPr>
    <w:rPr>
      <w:rFonts w:ascii="Calibri" w:hAnsi="Calibri"/>
      <w:szCs w:val="22"/>
    </w:rPr>
  </w:style>
  <w:style w:type="paragraph" w:customStyle="1" w:styleId="7">
    <w:name w:val="列出段落7"/>
    <w:basedOn w:val="a"/>
    <w:uiPriority w:val="99"/>
    <w:pPr>
      <w:ind w:firstLineChars="200" w:firstLine="420"/>
    </w:pPr>
    <w:rPr>
      <w:rFonts w:ascii="Calibri" w:hAnsi="Calibri"/>
      <w:szCs w:val="22"/>
    </w:rPr>
  </w:style>
  <w:style w:type="paragraph" w:customStyle="1" w:styleId="ListParagraph1">
    <w:name w:val="List Paragraph1"/>
    <w:basedOn w:val="a"/>
    <w:uiPriority w:val="99"/>
    <w:pPr>
      <w:ind w:firstLineChars="200" w:firstLine="420"/>
    </w:pPr>
    <w:rPr>
      <w:rFonts w:ascii="Calibri" w:hAnsi="Calibri"/>
      <w:szCs w:val="22"/>
    </w:r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8">
    <w:name w:val="列出段落8"/>
    <w:basedOn w:val="a"/>
    <w:uiPriority w:val="99"/>
    <w:rsid w:val="00F851BC"/>
    <w:pPr>
      <w:ind w:firstLineChars="200" w:firstLine="420"/>
    </w:pPr>
    <w:rPr>
      <w:rFonts w:ascii="Calibri" w:hAnsi="Calibri"/>
      <w:szCs w:val="22"/>
    </w:rPr>
  </w:style>
  <w:style w:type="paragraph" w:customStyle="1" w:styleId="9">
    <w:name w:val="列出段落9"/>
    <w:basedOn w:val="a"/>
    <w:uiPriority w:val="99"/>
    <w:rsid w:val="003D0ACE"/>
    <w:pPr>
      <w:ind w:firstLineChars="200" w:firstLine="420"/>
    </w:pPr>
    <w:rPr>
      <w:rFonts w:ascii="Calibri" w:hAnsi="Calibri"/>
      <w:szCs w:val="22"/>
    </w:rPr>
  </w:style>
  <w:style w:type="paragraph" w:customStyle="1" w:styleId="100">
    <w:name w:val="列出段落10"/>
    <w:basedOn w:val="a"/>
    <w:uiPriority w:val="99"/>
    <w:rsid w:val="00A97113"/>
    <w:pPr>
      <w:ind w:firstLineChars="200" w:firstLine="420"/>
    </w:pPr>
    <w:rPr>
      <w:rFonts w:ascii="Calibri" w:hAnsi="Calibri"/>
      <w:szCs w:val="22"/>
    </w:rPr>
  </w:style>
  <w:style w:type="paragraph" w:customStyle="1" w:styleId="12">
    <w:name w:val="列出段落12"/>
    <w:basedOn w:val="a"/>
    <w:uiPriority w:val="99"/>
    <w:rsid w:val="00E0562D"/>
    <w:pPr>
      <w:ind w:firstLineChars="200" w:firstLine="420"/>
    </w:pPr>
    <w:rPr>
      <w:rFonts w:ascii="Calibri" w:hAnsi="Calibri"/>
      <w:szCs w:val="22"/>
    </w:rPr>
  </w:style>
  <w:style w:type="paragraph" w:styleId="a8">
    <w:name w:val="List Paragraph"/>
    <w:basedOn w:val="a"/>
    <w:qFormat/>
    <w:rsid w:val="00706DB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693">
      <w:bodyDiv w:val="1"/>
      <w:marLeft w:val="0"/>
      <w:marRight w:val="0"/>
      <w:marTop w:val="0"/>
      <w:marBottom w:val="0"/>
      <w:divBdr>
        <w:top w:val="none" w:sz="0" w:space="0" w:color="auto"/>
        <w:left w:val="none" w:sz="0" w:space="0" w:color="auto"/>
        <w:bottom w:val="none" w:sz="0" w:space="0" w:color="auto"/>
        <w:right w:val="none" w:sz="0" w:space="0" w:color="auto"/>
      </w:divBdr>
    </w:div>
    <w:div w:id="563832930">
      <w:bodyDiv w:val="1"/>
      <w:marLeft w:val="0"/>
      <w:marRight w:val="0"/>
      <w:marTop w:val="0"/>
      <w:marBottom w:val="0"/>
      <w:divBdr>
        <w:top w:val="none" w:sz="0" w:space="0" w:color="auto"/>
        <w:left w:val="none" w:sz="0" w:space="0" w:color="auto"/>
        <w:bottom w:val="none" w:sz="0" w:space="0" w:color="auto"/>
        <w:right w:val="none" w:sz="0" w:space="0" w:color="auto"/>
      </w:divBdr>
    </w:div>
    <w:div w:id="856777666">
      <w:bodyDiv w:val="1"/>
      <w:marLeft w:val="0"/>
      <w:marRight w:val="0"/>
      <w:marTop w:val="0"/>
      <w:marBottom w:val="0"/>
      <w:divBdr>
        <w:top w:val="none" w:sz="0" w:space="0" w:color="auto"/>
        <w:left w:val="none" w:sz="0" w:space="0" w:color="auto"/>
        <w:bottom w:val="none" w:sz="0" w:space="0" w:color="auto"/>
        <w:right w:val="none" w:sz="0" w:space="0" w:color="auto"/>
      </w:divBdr>
    </w:div>
    <w:div w:id="998271186">
      <w:bodyDiv w:val="1"/>
      <w:marLeft w:val="0"/>
      <w:marRight w:val="0"/>
      <w:marTop w:val="0"/>
      <w:marBottom w:val="0"/>
      <w:divBdr>
        <w:top w:val="none" w:sz="0" w:space="0" w:color="auto"/>
        <w:left w:val="none" w:sz="0" w:space="0" w:color="auto"/>
        <w:bottom w:val="none" w:sz="0" w:space="0" w:color="auto"/>
        <w:right w:val="none" w:sz="0" w:space="0" w:color="auto"/>
      </w:divBdr>
    </w:div>
    <w:div w:id="1531990847">
      <w:bodyDiv w:val="1"/>
      <w:marLeft w:val="0"/>
      <w:marRight w:val="0"/>
      <w:marTop w:val="0"/>
      <w:marBottom w:val="0"/>
      <w:divBdr>
        <w:top w:val="none" w:sz="0" w:space="0" w:color="auto"/>
        <w:left w:val="none" w:sz="0" w:space="0" w:color="auto"/>
        <w:bottom w:val="none" w:sz="0" w:space="0" w:color="auto"/>
        <w:right w:val="none" w:sz="0" w:space="0" w:color="auto"/>
      </w:divBdr>
    </w:div>
    <w:div w:id="1814131201">
      <w:bodyDiv w:val="1"/>
      <w:marLeft w:val="0"/>
      <w:marRight w:val="0"/>
      <w:marTop w:val="0"/>
      <w:marBottom w:val="0"/>
      <w:divBdr>
        <w:top w:val="none" w:sz="0" w:space="0" w:color="auto"/>
        <w:left w:val="none" w:sz="0" w:space="0" w:color="auto"/>
        <w:bottom w:val="none" w:sz="0" w:space="0" w:color="auto"/>
        <w:right w:val="none" w:sz="0" w:space="0" w:color="auto"/>
      </w:divBdr>
    </w:div>
    <w:div w:id="1859923775">
      <w:bodyDiv w:val="1"/>
      <w:marLeft w:val="0"/>
      <w:marRight w:val="0"/>
      <w:marTop w:val="0"/>
      <w:marBottom w:val="0"/>
      <w:divBdr>
        <w:top w:val="none" w:sz="0" w:space="0" w:color="auto"/>
        <w:left w:val="none" w:sz="0" w:space="0" w:color="auto"/>
        <w:bottom w:val="none" w:sz="0" w:space="0" w:color="auto"/>
        <w:right w:val="none" w:sz="0" w:space="0" w:color="auto"/>
      </w:divBdr>
    </w:div>
    <w:div w:id="1985357147">
      <w:bodyDiv w:val="1"/>
      <w:marLeft w:val="0"/>
      <w:marRight w:val="0"/>
      <w:marTop w:val="0"/>
      <w:marBottom w:val="0"/>
      <w:divBdr>
        <w:top w:val="none" w:sz="0" w:space="0" w:color="auto"/>
        <w:left w:val="none" w:sz="0" w:space="0" w:color="auto"/>
        <w:bottom w:val="none" w:sz="0" w:space="0" w:color="auto"/>
        <w:right w:val="none" w:sz="0" w:space="0" w:color="auto"/>
      </w:divBdr>
    </w:div>
    <w:div w:id="2104572806">
      <w:bodyDiv w:val="1"/>
      <w:marLeft w:val="0"/>
      <w:marRight w:val="0"/>
      <w:marTop w:val="0"/>
      <w:marBottom w:val="0"/>
      <w:divBdr>
        <w:top w:val="none" w:sz="0" w:space="0" w:color="auto"/>
        <w:left w:val="none" w:sz="0" w:space="0" w:color="auto"/>
        <w:bottom w:val="none" w:sz="0" w:space="0" w:color="auto"/>
        <w:right w:val="none" w:sz="0" w:space="0" w:color="auto"/>
      </w:divBdr>
    </w:div>
    <w:div w:id="210510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c.org.cn/CoalIndex/chs/new/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emcp.com/news/price/jiaotan/" TargetMode="External"/><Relationship Id="rId4" Type="http://schemas.openxmlformats.org/officeDocument/2006/relationships/settings" Target="settings.xml"/><Relationship Id="rId9" Type="http://schemas.openxmlformats.org/officeDocument/2006/relationships/hyperlink" Target="http://www.osc.org.cn/IndexCenter/Shipping/c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【煤炭能源板块】</dc:title>
  <dc:creator>user</dc:creator>
  <cp:lastModifiedBy>DELL</cp:lastModifiedBy>
  <cp:revision>11</cp:revision>
  <dcterms:created xsi:type="dcterms:W3CDTF">2014-06-27T09:27:00Z</dcterms:created>
  <dcterms:modified xsi:type="dcterms:W3CDTF">2014-10-24T09:39:00Z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