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52743C" w:rsidRDefault="0052743C" w:rsidP="0052743C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焦煤：下跌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本周焦煤价格出现一波震荡回升。周五渤海商品交易所焦煤出现价格回落收于601元，交易量与订货量稳定。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固定资产投资情况来看，1-10月份国内煤炭开采和洗选业固定资产累计投资3951.37亿元，同比增长-7%，环比增速大降3.2个百分点，继续保持下滑状态，并且自4月份以来跌幅不断扩大。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产量方面来看，9月份全国炼焦煤产量为4830.18万吨，同比下降0.71%，较1-2月份下降1.04个百分点，显示虽然焦煤产量增速出现较为明显的下降，但从当月产出水平来看，仍然保持在今年4月份以来的偏高水平。因此，在当前钢厂开工较高的情况下，供需矛盾并不突出；而一旦钢厂和焦化厂出现产量下降时，焦煤企业的压力则会凸显出来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截止11月21日，国内样本钢厂炼焦煤总库存为742万吨，较10月底增加16.8万吨；样本独立焦化厂炼焦煤总库存为443.63万吨，较10月底增加26.81万吨(图7)。同期北方地区京唐港、日照港、连云港和天津港四港炼焦煤库存合计336.30万吨，较10月底降低44万吨(图8)。APEC环保限产结束后，钢厂和焦化厂恢复正常生产，导致用料企业焦煤库存增加，而港口库存继续下降，这种库存结构对焦煤现货价格有支持作用。不过反过来，当钢厂/焦化厂库存接近高位时，这种支持作用将出现降温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大商所1505合约价格与渤商所焦煤现价有一定价差，投资者可寻找跨市套利机会。个人投资者顺势而为，及时止盈止损。</w:t>
      </w:r>
    </w:p>
    <w:p w:rsidR="0052743C" w:rsidRDefault="0052743C" w:rsidP="0052743C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焦炭：上涨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本周焦煤价格相对上周上涨。周五渤海商品交易所焦炭小幅上涨收于1010元，交易量与订货量稳定。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历史上，从10月至春节后一个月，钢厂一般会有一轮原材料补库存周期。但最近几年，随着运输瓶颈的突破，加之焦炭供应充裕，钢厂的补库动能已经大打折扣。同时，为了避免集中补库带来的采购成本上升，钢厂补库存时机也变得更具灵活性，集中补库存现象越来越少见。2013年，钢铁市场整体低迷，很多钢厂在8、9月趁焦炭价格低点便完成了补库存过程，这也导致了当年焦炭价格</w:t>
      </w:r>
      <w:r>
        <w:rPr>
          <w:rFonts w:ascii="仿宋_GB2312" w:eastAsia="仿宋_GB2312" w:hAnsi="仿宋" w:hint="eastAsia"/>
          <w:sz w:val="24"/>
          <w:szCs w:val="24"/>
        </w:rPr>
        <w:lastRenderedPageBreak/>
        <w:t>在10、11月涨幅受限，并在11月末便由涨势转入跌势。今年11月以来，局部地区钢厂库存有所回升，但整体维持在偏低且又合理的水平上。而随着钢厂库存量的整体回升，后期出现集中补库存的可能性很小：一是从资金成本角度看，钢厂原料采购仍执行按需采购策略；二是市场焦炭供应依然宽松，随用随采可以降低采购成本；三是运输不再成为影响企业稳定生产的核心因素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尽管房地产、基建政策放松对钢材市场起到了托底作用，但预计中短期内难以转化为实实在在的需求，而经济外扩也难以中短期提升市场。这一点从12月以来，钢材现货市场的下跌态势中可见一斑。未来1—2个月，钢材价格仍有下跌空间：一是受制于冬季建筑工地开工率下降，长材价格仍会下跌。二是矿价跌幅超过钢价导致钢厂利润仍呈改观之势，钢厂生产动力依然强烈。数据显示，截至12月初，唐山钢厂开工率仍维持在92%以上。在需求低迷状态尚未改善的情况下，供给提升会对钢价形成一定抑制，近期期货价格“矿强钢弱”即是佐证。预计短期内钢价尤其是长材价格，仍有下跌空间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从周期性行业的特征看，决定价格走势的根源是未来需求出现根本性好转。随着下游钢厂产能释放周期的结束，钢厂后期产量将维持在较为平稳的水平上，这将推动焦炭需求逐渐形成稳定预期，焦炭产量也将被动适应需求而维持在较为稳定的水平上。二季度以来，焦炭价格便步入企稳通道，这在推动企业经营稳定的同时，也逐渐改善行业的经营环境。山东、河南等地焦化企业盈利尚好，企业生产积极性较高。供应充足侵蚀焦炭涨价基础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大商所1505合约价格与渤商所焦煤现价有一定价差，投资者可寻找跨市套利机会。个人投资者顺势而为，及时止盈止损。</w:t>
      </w:r>
    </w:p>
    <w:p w:rsidR="0052743C" w:rsidRDefault="0052743C" w:rsidP="0052743C">
      <w:pPr>
        <w:tabs>
          <w:tab w:val="left" w:pos="7088"/>
        </w:tabs>
        <w:spacing w:line="360" w:lineRule="auto"/>
        <w:rPr>
          <w:rFonts w:ascii="仿宋_GB2312" w:eastAsia="仿宋_GB2312" w:hAnsi="Calibri" w:hint="eastAsia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动力煤：小幅下跌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本周动力煤价格小幅下跌。周五渤海商品交易所动力煤收于486元/吨，较与上周价格下跌5元/吨，交易量增加，订货量小幅减少。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本周沿海市场煤炭物流活性继续降低，仍无明显利好因素能够支撑</w:t>
      </w:r>
      <w:hyperlink r:id="rId8" w:anchor="bohai" w:tgtFrame="http://news.cqcoal.com:9080/a/xinwenzixun/meishizhouping/2014/1212/_blank" w:history="1">
        <w:r>
          <w:rPr>
            <w:rStyle w:val="a7"/>
            <w:rFonts w:ascii="仿宋_GB2312" w:eastAsia="仿宋_GB2312" w:hAnsi="仿宋" w:hint="eastAsia"/>
            <w:sz w:val="24"/>
            <w:szCs w:val="24"/>
          </w:rPr>
          <w:t>煤价</w:t>
        </w:r>
      </w:hyperlink>
      <w:r>
        <w:rPr>
          <w:rFonts w:ascii="仿宋_GB2312" w:eastAsia="仿宋_GB2312" w:hAnsi="仿宋" w:hint="eastAsia"/>
          <w:sz w:val="24"/>
          <w:szCs w:val="24"/>
        </w:rPr>
        <w:t>拉涨。经过本周补涨后，市场对煤企15元/吨的拉涨基本消化完成，在偏空的基本面下，煤价上行趋势难以为继。12月10日，秦皇岛海运煤炭交易市场发布的环渤海动力</w:t>
      </w:r>
      <w:hyperlink r:id="rId9" w:tgtFrame="http://news.cqcoal.com:9080/a/xinwenzixun/meishizhouping/2014/1212/_blank" w:history="1">
        <w:r>
          <w:rPr>
            <w:rStyle w:val="a7"/>
            <w:rFonts w:ascii="仿宋_GB2312" w:eastAsia="仿宋_GB2312" w:hAnsi="仿宋" w:hint="eastAsia"/>
            <w:sz w:val="24"/>
            <w:szCs w:val="24"/>
          </w:rPr>
          <w:t>煤价格</w:t>
        </w:r>
      </w:hyperlink>
      <w:r>
        <w:rPr>
          <w:rFonts w:ascii="仿宋_GB2312" w:eastAsia="仿宋_GB2312" w:hAnsi="仿宋" w:hint="eastAsia"/>
          <w:sz w:val="24"/>
          <w:szCs w:val="24"/>
        </w:rPr>
        <w:t>指数报收于526元/吨，本报告期（12月3日至12月9日）比前一报告期上涨了5元/吨，连续两周累计上调13元/吨，接近月初大企业调价</w:t>
      </w:r>
      <w:r>
        <w:rPr>
          <w:rFonts w:ascii="仿宋_GB2312" w:eastAsia="仿宋_GB2312" w:hAnsi="仿宋" w:hint="eastAsia"/>
          <w:sz w:val="24"/>
          <w:szCs w:val="24"/>
        </w:rPr>
        <w:lastRenderedPageBreak/>
        <w:t xml:space="preserve">幅度。秦皇岛港各动力煤品种价格本周加剧分化，上涨形态显著动摇。秦皇岛5500大卡发热量动力煤价格为525-535元/吨，环比上涨5元/吨。本周秦港罕见出现价格下降规格品，环渤海港口煤炭价格隐现回调压力。  　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本期</w:t>
      </w:r>
      <w:hyperlink r:id="rId10" w:tgtFrame="http://news.cqcoal.com:9080/a/xinwenzixun/meishizhouping/2014/1212/_blank" w:history="1">
        <w:r>
          <w:rPr>
            <w:rStyle w:val="a7"/>
            <w:rFonts w:ascii="仿宋_GB2312" w:eastAsia="仿宋_GB2312" w:hAnsi="仿宋" w:hint="eastAsia"/>
            <w:sz w:val="24"/>
            <w:szCs w:val="24"/>
          </w:rPr>
          <w:t>环渤海动力煤价格指数</w:t>
        </w:r>
      </w:hyperlink>
      <w:r>
        <w:rPr>
          <w:rFonts w:ascii="仿宋_GB2312" w:eastAsia="仿宋_GB2312" w:hAnsi="仿宋" w:hint="eastAsia"/>
          <w:sz w:val="24"/>
          <w:szCs w:val="24"/>
        </w:rPr>
        <w:t xml:space="preserve">的运行结果表明：价格上涨的规格品数量继续保持在绝对多数，表明该地区动力煤交易价格整体继续保持被拉涨态势；价格指数的涨幅由前一期的8元/吨减少至5元/吨,拉涨动能正在衰减;自9月初止跌回升以来，截止到本期，价格指数已经累计回升了48元/吨,涨幅达10.0%。 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分析认为，对月初大型煤炭企业提高12月份动力煤销售价格的继续消化，以及各类煤炭生产、贸易企业的“跟涨”情绪等，促使本报告期环渤海地区动力煤价格及价格指数继续上涨。临近年末，煤炭价格继续拉涨的空间急剧收窄。煤炭价格已经遭遇“众叛亲离”：沿海市场煤炭物流每况愈下；中小贸易企业开始降价出货清理存煤；下游消费企业库存高企，补充库存可以通过消化接卸港存煤及中小户采购完成，有限的采购需求难以释放到环渤海港口。目前沿海煤价涨幅达10%，年度合同谈判的氛围已经得到锁定，继续拉涨煤价的必要性逐步下降，环渤海港口煤价下调预期愈发强烈。 </w:t>
      </w:r>
    </w:p>
    <w:p w:rsidR="0052743C" w:rsidRDefault="0052743C" w:rsidP="0052743C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国内运价方面，由于货源稀少，需方采购热情延续低迷，煤炭海运价格再度击穿底板，下行幅度开始放大。12月9日，海运煤炭运价综合指数</w:t>
      </w:r>
      <w:hyperlink r:id="rId11" w:tgtFrame="http://news.cqcoal.com:9080/a/xinwenzixun/meishizhouping/2014/1212/_blank" w:history="1">
        <w:r>
          <w:rPr>
            <w:rStyle w:val="a7"/>
            <w:rFonts w:ascii="仿宋_GB2312" w:eastAsia="仿宋_GB2312" w:hAnsi="仿宋" w:hint="eastAsia"/>
            <w:sz w:val="24"/>
            <w:szCs w:val="24"/>
          </w:rPr>
          <w:t>OCFI</w:t>
        </w:r>
      </w:hyperlink>
      <w:r>
        <w:rPr>
          <w:rFonts w:ascii="仿宋_GB2312" w:eastAsia="仿宋_GB2312" w:hAnsi="仿宋" w:hint="eastAsia"/>
          <w:sz w:val="24"/>
          <w:szCs w:val="24"/>
        </w:rPr>
        <w:t>报收658.14点，期环比微幅下行0.47%。分子指数来看，华东线指数报收678.46点，期环比微幅下行0.09%；华南线指数报收590.13点，期环比下行1.9%，跌幅有所放大。分析认为，煤电角力已经导致沿海物流形势极度脆弱，租船市场上的议价权完全偏移至需求侧，直接加大了运输市场承压。</w:t>
      </w:r>
    </w:p>
    <w:p w:rsidR="00961973" w:rsidRDefault="00D945F3">
      <w:pPr>
        <w:widowControl/>
        <w:jc w:val="left"/>
        <w:rPr>
          <w:rFonts w:hAnsi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Ansi="仿宋_GB2312"/>
          <w:b/>
          <w:bCs/>
          <w:sz w:val="36"/>
          <w:szCs w:val="36"/>
        </w:rPr>
        <w:br w:type="page"/>
      </w:r>
      <w:r>
        <w:rPr>
          <w:rFonts w:hAnsi="仿宋_GB2312"/>
          <w:b/>
          <w:bCs/>
          <w:sz w:val="36"/>
          <w:szCs w:val="36"/>
        </w:rPr>
        <w:lastRenderedPageBreak/>
        <w:t>【农林产品板块】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黑木耳:小幅下跌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黑木耳价格小幅下跌，截止周五渤海商品交易所黑木耳尾盘收于55.45元/公斤，较上周下跌1.27元/公斤。本周黑木耳交收申报情况如下，买方申报交收5360公斤,卖方申报交收6148985公斤，交收配对成功5360公斤，成交量9799120公斤，成交金额545372852元，订货量38136480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黑木耳价格稳定，黑木耳走货量略有减少。进入11月份，南方主产区昼夜温差变大，气温逐渐降低，气候条件已符合黑木耳的生长，浙江龙泉等地已开始陆陆续续出耳，已有少量新木耳上市。北方主产区近期气温大幅下降，偏远地区雨雪天气，黑木耳采收已经进入尾季，采收量大幅减少，预计11月底将结束黑木耳采收。传统市场上，南方市场随着新木耳上市，市场人流量略有提升，由于前期库存较多，贸易商短时间内还没有大量采购的计划，买卖双方了解市场行情为主，市场活跃度不高。北方市场目前库存销售为主，由于今年黑木耳整体采收量较大，加之去年库存木耳积压，市场上黑木耳货源充沛，而前去采购的贸易商和企业较去年同时期减少，市场走货缓慢，市场库存积压严重，短时间内难以清空库存。深加工和零售终端市场方面：近几年黑木耳深加工产业发展迅速，黑木耳深加工产品不断更新，不仅有罐头类、开袋即食产品，还有木耳饮料、木耳饼干等新产品出现，深受消费者青睐。同时进入冬季，火锅生意开始火爆，黑木耳市场需求量略有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黑木耳营养、美味，深受消费者的喜爱，有着广阔的市场空间。近年来，浙江龙泉市因地制宜，带动农户积极发展黑木耳种植。眼下，随着龙泉市黑木耳首个采摘高峰期的来临，当地的菇农们都趁着晴好天气抓紧时间采摘黑木耳，迎接丰收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渤商所黑木耳价格本周小幅下跌，建议交易商密切关注国内黑木耳相关信息，比较价格差距，提前订立合同，锁定商品价格。</w:t>
      </w:r>
    </w:p>
    <w:p w:rsidR="00D106A7" w:rsidRDefault="00D106A7" w:rsidP="00D106A7">
      <w:pPr>
        <w:spacing w:line="360" w:lineRule="auto"/>
        <w:rPr>
          <w:rFonts w:ascii="仿宋_GB2312" w:eastAsia="仿宋_GB2312"/>
          <w:b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香菇：小幅下跌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香菇价格小幅下跌，周五渤海商品交易所香菇尾盘收于99.15元/公斤，较上周下跌1.57元/公斤。截至周五本周香菇交收申报情况如下，买方申报交收586320公斤，卖方申报交收20800公斤，交收配对成功13305公斤。</w:t>
      </w:r>
      <w:r>
        <w:rPr>
          <w:rFonts w:ascii="仿宋_GB2312" w:eastAsia="仿宋_GB2312" w:hint="eastAsia"/>
          <w:sz w:val="24"/>
          <w:szCs w:val="24"/>
        </w:rPr>
        <w:lastRenderedPageBreak/>
        <w:t>成交量13425040公斤，成交金额1332375392元，订货量20963840公斤。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传统市场上香菇价格稳定，进入11月份，香菇主产区气温逐渐降低，纷纷进入香菇出菇季节。本周气温较上周有明显下降，昼夜温差大，适合中低温香菇的生长，香菇主产区出菇量较上周大幅提升，菇农忙的不亦乐乎。传统市场上本周新菇上市较上周多，由于前期香菇货源紧张，库存几乎为零，贸易商和销售企业急于囤货，大量采购。市场活跃度明显提升，香菇走货量加快，无论菇农还是贸易企业效益都极好。鲜品市场方面：随着近几年香菇栽培技术和保鲜技术的提升，适合鲜菇销售的品种较多，同时鲜品出口量明显提升，近期是鲜菇采收旺季，无论国内市场还是国际市场，鲜品需求量大，鲜品走货量较大。深加工产品和零售终端市场方面：随着加工技术的提升和消费者消费需求的多样化，近年来香菇深加工产品层出不穷，香菇酱、香菇料包、香菇饺子等开袋即食香菇深加工产品呈现多样化，从而带动香菇销量的提升。零售终端市场方面，近期火锅生意开始火爆，无论鲜品香菇还是干品香菇都深受欢迎，市场需求量小幅提升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相关资讯：近段时间，湖北丹江口市官山镇五龙庄村的菇农们正忙着为香菇脱袋。据了解，该地区的香菇一个星期后就可以与广大消费者见面了。有位菇农介绍说，今年香菇价格不错，每斤40—60元，他种植香菇20000多袋，预计收入20多万元。据了解，官山镇近年来依托本地丰富林木资源，积极调整产业结构，大力发展食用菌产业，有效增加了农民收入。</w:t>
      </w:r>
    </w:p>
    <w:p w:rsidR="00D106A7" w:rsidRDefault="00D106A7" w:rsidP="00D106A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渤商所香菇价格小幅下跌，建议交易商密切关注国内香菇相关信息，根据实际需求，提前订立合同，锁定商品价格。</w:t>
      </w:r>
    </w:p>
    <w:p w:rsidR="000E6BC4" w:rsidRDefault="00D945F3" w:rsidP="000E6BC4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br w:type="page"/>
      </w:r>
      <w:r w:rsidR="000E6BC4">
        <w:rPr>
          <w:rFonts w:hAnsi="仿宋_GB2312" w:hint="eastAsia"/>
          <w:b/>
          <w:bCs/>
          <w:sz w:val="36"/>
          <w:szCs w:val="36"/>
        </w:rPr>
        <w:lastRenderedPageBreak/>
        <w:t>【石油化工板块】</w:t>
      </w:r>
    </w:p>
    <w:p w:rsidR="000E6BC4" w:rsidRDefault="000E6BC4" w:rsidP="000E6BC4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PVC（山东）&amp;PVC（华东）</w:t>
      </w:r>
    </w:p>
    <w:p w:rsidR="000E6BC4" w:rsidRDefault="000E6BC4" w:rsidP="000E6BC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渤商所PVC（山东）本周开盘价5912元/吨、最高价5930元/吨、最低价5894元/吨、收盘价5896元/吨、均价5909元/吨。</w:t>
      </w:r>
    </w:p>
    <w:p w:rsidR="000E6BC4" w:rsidRDefault="000E6BC4" w:rsidP="000E6BC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渤商所PVC（华东）本周横盘整理。</w:t>
      </w:r>
    </w:p>
    <w:p w:rsidR="000E6BC4" w:rsidRDefault="000E6BC4" w:rsidP="000E6BC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原料电石：</w:t>
      </w:r>
      <w:r>
        <w:rPr>
          <w:rFonts w:ascii="仿宋_GB2312" w:eastAsia="仿宋_GB2312" w:hint="eastAsia"/>
          <w:sz w:val="24"/>
          <w:szCs w:val="24"/>
        </w:rPr>
        <w:t>本周电石市场供应平稳，下游需求情况尚可，市场交投积极性尚可，市场行情盘整；</w:t>
      </w:r>
    </w:p>
    <w:p w:rsidR="000E6BC4" w:rsidRDefault="000E6BC4" w:rsidP="000E6BC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PVC现货市场：价格坚挺，整体稳定。</w:t>
      </w:r>
      <w:r>
        <w:rPr>
          <w:rFonts w:ascii="仿宋_GB2312" w:eastAsia="仿宋_GB2312" w:hint="eastAsia"/>
          <w:sz w:val="24"/>
          <w:szCs w:val="24"/>
        </w:rPr>
        <w:t xml:space="preserve">本周现货PVC市场库价格平稳，商家大都随行就市，下游厂家需求萎靡，观望情绪浓厚，交投不振。 </w:t>
      </w:r>
    </w:p>
    <w:p w:rsidR="000E6BC4" w:rsidRDefault="000E6BC4" w:rsidP="000E6BC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本周渤商所PVC(山东)价格维持平稳，PVC（华东）横盘整理，盘面价格与山东主流市场价格低20元/吨左右，商家可在目前国内PP产能严重过剩的情况下，在渤商所订立买入合同，降低成本。</w:t>
      </w:r>
    </w:p>
    <w:p w:rsidR="000E6BC4" w:rsidRDefault="000E6BC4" w:rsidP="000E6BC4">
      <w:pPr>
        <w:spacing w:beforeLines="50" w:before="156" w:line="360" w:lineRule="auto"/>
        <w:jc w:val="center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聚丙烯拉丝级（中轻）</w:t>
      </w:r>
    </w:p>
    <w:p w:rsidR="000E6BC4" w:rsidRDefault="000E6BC4" w:rsidP="000E6BC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渤商所聚丙烯拉丝级（中轻）本周开盘价8702元/吨、最高价8760元/吨、最低价8600元/吨、收盘价8636元/吨、均价8698元/吨。</w:t>
      </w:r>
    </w:p>
    <w:p w:rsidR="000E6BC4" w:rsidRDefault="000E6BC4" w:rsidP="000E6BC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上游原料; </w:t>
      </w:r>
      <w:r>
        <w:rPr>
          <w:rFonts w:ascii="仿宋_GB2312" w:eastAsia="仿宋_GB2312" w:hint="eastAsia"/>
          <w:sz w:val="24"/>
          <w:szCs w:val="24"/>
        </w:rPr>
        <w:t>国际原油连续下跌，NYMX原油跳水，最低价至72.87美元一桶，目前下跌0.60美元，跌幅为0.81%，报每桶73.09美元。</w:t>
      </w:r>
    </w:p>
    <w:p w:rsidR="000E6BC4" w:rsidRDefault="000E6BC4" w:rsidP="000E6BC4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聚丙烯现货市场： PP价格小幅下跌。</w:t>
      </w:r>
      <w:r>
        <w:rPr>
          <w:rFonts w:ascii="仿宋_GB2312" w:eastAsia="仿宋_GB2312" w:hint="eastAsia"/>
          <w:sz w:val="24"/>
          <w:szCs w:val="24"/>
        </w:rPr>
        <w:t>临近周末，部分石化企业调低出厂价，市场看空心态浓厚。本周华东地区报价下跌，下游企业按需采购为主，观望后市，市场成交情况一般。截至周五，华东地区市场价在10364-10329元/吨。</w:t>
      </w:r>
    </w:p>
    <w:p w:rsidR="000E6BC4" w:rsidRDefault="000E6BC4" w:rsidP="000E6BC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周渤商所PP价格震荡下跌；盘面价格低于华东现货市场价格100-300元/吨左右，生产企业可选择在渤商所订立买入合同，或随采随用；也可在目前国内PP产能严重过剩的情况下，在渤商所订立卖出合同，增加销售渠道。</w:t>
      </w:r>
    </w:p>
    <w:p w:rsidR="00AB0CA6" w:rsidRPr="00AB0CA6" w:rsidRDefault="00AB0CA6" w:rsidP="000E6BC4">
      <w:pPr>
        <w:spacing w:beforeLines="100" w:before="312" w:line="360" w:lineRule="auto"/>
        <w:outlineLvl w:val="0"/>
        <w:rPr>
          <w:rFonts w:ascii="仿宋_GB2312" w:eastAsia="仿宋_GB2312"/>
          <w:b/>
          <w:sz w:val="24"/>
          <w:szCs w:val="24"/>
        </w:rPr>
      </w:pPr>
    </w:p>
    <w:p w:rsidR="00961973" w:rsidRDefault="0096197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4" w:rsidRDefault="007C7074">
      <w:r>
        <w:separator/>
      </w:r>
    </w:p>
  </w:endnote>
  <w:endnote w:type="continuationSeparator" w:id="0">
    <w:p w:rsidR="007C7074" w:rsidRDefault="007C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4" w:rsidRDefault="007C7074">
      <w:r>
        <w:separator/>
      </w:r>
    </w:p>
  </w:footnote>
  <w:footnote w:type="continuationSeparator" w:id="0">
    <w:p w:rsidR="007C7074" w:rsidRDefault="007C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F7851"/>
    <w:rsid w:val="00210D3B"/>
    <w:rsid w:val="002B0D27"/>
    <w:rsid w:val="002B3A1E"/>
    <w:rsid w:val="002D4565"/>
    <w:rsid w:val="003D0ACE"/>
    <w:rsid w:val="004243BA"/>
    <w:rsid w:val="00501EE3"/>
    <w:rsid w:val="0052743C"/>
    <w:rsid w:val="005749A9"/>
    <w:rsid w:val="00685356"/>
    <w:rsid w:val="00696459"/>
    <w:rsid w:val="006E7402"/>
    <w:rsid w:val="0078714E"/>
    <w:rsid w:val="00791A0C"/>
    <w:rsid w:val="007C7048"/>
    <w:rsid w:val="007C7074"/>
    <w:rsid w:val="00802EDF"/>
    <w:rsid w:val="00914AF5"/>
    <w:rsid w:val="00961973"/>
    <w:rsid w:val="009D1C72"/>
    <w:rsid w:val="009D72C2"/>
    <w:rsid w:val="00A25483"/>
    <w:rsid w:val="00A97113"/>
    <w:rsid w:val="00AB0CA6"/>
    <w:rsid w:val="00BA0F07"/>
    <w:rsid w:val="00C059EA"/>
    <w:rsid w:val="00C52BAB"/>
    <w:rsid w:val="00C67919"/>
    <w:rsid w:val="00C871F7"/>
    <w:rsid w:val="00D106A7"/>
    <w:rsid w:val="00D126B3"/>
    <w:rsid w:val="00D569E7"/>
    <w:rsid w:val="00D945F3"/>
    <w:rsid w:val="00DC0B2F"/>
    <w:rsid w:val="00DD3A73"/>
    <w:rsid w:val="00E0562D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org.cn/CoalIndex/chs/new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c.org.cn/IndexCenter/Shipping/ch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c.org.cn/CoalIndex/chs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.org.cn/CoalIndex/chs/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21</cp:revision>
  <dcterms:created xsi:type="dcterms:W3CDTF">2014-06-27T09:27:00Z</dcterms:created>
  <dcterms:modified xsi:type="dcterms:W3CDTF">2014-12-12T09:04:00Z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