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3" w:rsidRDefault="00D945F3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煤炭能源</w:t>
      </w:r>
      <w:r>
        <w:rPr>
          <w:rFonts w:hAnsi="仿宋_GB2312"/>
          <w:b/>
          <w:bCs/>
          <w:sz w:val="36"/>
          <w:szCs w:val="36"/>
        </w:rPr>
        <w:t>板块】</w:t>
      </w:r>
    </w:p>
    <w:p w:rsidR="00304C77" w:rsidRPr="00DE6E6F" w:rsidRDefault="00304C77" w:rsidP="00304C77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 w:hAnsi="仿宋"/>
          <w:b/>
          <w:sz w:val="24"/>
        </w:rPr>
      </w:pPr>
      <w:r w:rsidRPr="00DE6E6F">
        <w:rPr>
          <w:rFonts w:ascii="仿宋_GB2312" w:eastAsia="仿宋_GB2312" w:hAnsi="仿宋" w:hint="eastAsia"/>
          <w:b/>
          <w:sz w:val="24"/>
        </w:rPr>
        <w:t>焦煤：</w:t>
      </w:r>
      <w:r>
        <w:rPr>
          <w:rFonts w:ascii="仿宋_GB2312" w:eastAsia="仿宋_GB2312" w:hAnsi="仿宋" w:hint="eastAsia"/>
          <w:b/>
          <w:sz w:val="24"/>
        </w:rPr>
        <w:t>下跌</w:t>
      </w:r>
    </w:p>
    <w:p w:rsidR="00304C77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276204">
        <w:rPr>
          <w:rFonts w:ascii="仿宋_GB2312" w:eastAsia="仿宋_GB2312" w:hAnsi="仿宋" w:hint="eastAsia"/>
          <w:sz w:val="24"/>
          <w:szCs w:val="24"/>
        </w:rPr>
        <w:t>本周焦煤价格</w:t>
      </w:r>
      <w:r>
        <w:rPr>
          <w:rFonts w:ascii="仿宋_GB2312" w:eastAsia="仿宋_GB2312" w:hAnsi="仿宋" w:hint="eastAsia"/>
          <w:sz w:val="24"/>
          <w:szCs w:val="24"/>
        </w:rPr>
        <w:t>出现一波震荡下行</w:t>
      </w:r>
      <w:r w:rsidRPr="00276204">
        <w:rPr>
          <w:rFonts w:ascii="仿宋_GB2312" w:eastAsia="仿宋_GB2312" w:hAnsi="仿宋" w:hint="eastAsia"/>
          <w:sz w:val="24"/>
          <w:szCs w:val="24"/>
        </w:rPr>
        <w:t>。周五渤海商品交易所焦煤出现</w:t>
      </w:r>
      <w:r w:rsidRPr="00276204">
        <w:rPr>
          <w:rFonts w:ascii="仿宋_GB2312" w:eastAsia="仿宋_GB2312" w:hAnsi="仿宋"/>
          <w:sz w:val="24"/>
          <w:szCs w:val="24"/>
        </w:rPr>
        <w:t>价格回</w:t>
      </w:r>
      <w:r>
        <w:rPr>
          <w:rFonts w:ascii="仿宋_GB2312" w:eastAsia="仿宋_GB2312" w:hAnsi="仿宋" w:hint="eastAsia"/>
          <w:sz w:val="24"/>
          <w:szCs w:val="24"/>
        </w:rPr>
        <w:t>落</w:t>
      </w:r>
      <w:r w:rsidRPr="00276204">
        <w:rPr>
          <w:rFonts w:ascii="仿宋_GB2312" w:eastAsia="仿宋_GB2312" w:hAnsi="仿宋" w:hint="eastAsia"/>
          <w:sz w:val="24"/>
          <w:szCs w:val="24"/>
        </w:rPr>
        <w:t>收于</w:t>
      </w:r>
      <w:r>
        <w:rPr>
          <w:rFonts w:ascii="仿宋_GB2312" w:eastAsia="仿宋_GB2312" w:hAnsi="仿宋"/>
          <w:sz w:val="24"/>
          <w:szCs w:val="24"/>
        </w:rPr>
        <w:t>589</w:t>
      </w:r>
      <w:r w:rsidRPr="00276204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304C77" w:rsidRPr="00D444CC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国内黑色产业链严重过剩的弊端由来已久，在经济增长放缓背景下越为明显，如何消化过剩产能一直是产业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链企业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一直探寻的出路，而增加对外出口正是打开下游需求的一条很好渠道。在此影响下，焦炭和钢材出口大幅走高。焦炭出口保持良好增长局面。海关数据显示，10月份全国焦炭出口量为82万吨，同比增长59%，1-10月份累计出口焦炭656万吨，同比增长1.02倍，其中山西焦炭的出口量超过90%。在国内因为产能严重过剩而对焦炭进行限产的背景下，出口的持续增长，是“开源节流”，双向并举，能够有效缓解国内焦炭市场的供应压力。</w:t>
      </w:r>
    </w:p>
    <w:p w:rsidR="00304C77" w:rsidRPr="00D444CC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整个黑色产业链的出口增长不仅仅限于焦炭，钢材出口也继续走高。海关数据显示，10月份我国钢材出口量达到855万吨，是继9月份出口852万吨之后，再度刷新单月出口新纪录，1-10月份，我国累计出口钢材7389.28万吨，同比增长42.2%，全年出口8000万吨指日可待。在国内需求持续疲软的背景下，钢材价格的持续走低已经拉大了内外的价差空间，此时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钢企加大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出口量也有利于化解国内产能过剩。</w:t>
      </w:r>
    </w:p>
    <w:p w:rsidR="00304C77" w:rsidRPr="003E1302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不过11月份中旬正值APEC会议的召开，河北省的钢厂停产比例在70%-80%之间，粗钢产量有所下滑，在10月下旬日均产量一度降至163.15万吨，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旬比下降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7.45%，为年内最低值，整个唐山钢厂的高炉开工率也从90%以上突降至不足50%，对钢厂影响较大，也在一定程度上限制了对焦炭的需求，但是在整个黑色产业链限产背景下，对焦炭需求的影响是短暂而有限的。年底还要关注钢材的冬储需求，尽管目前的市场行情今非昔比，贸易商还要考虑库存压力和资金成本，冬储的需求不可同日而语，但是作为国内市场传统的购销旺季，还是会对现货市场和期货市场价格有一定的提振。综合需求端分析，我们认为，在宏观政策偏向宽松的背景下，焦炭和钢材出口的大幅增长，同时又在传统冬储旺季来临之时，必将对整个黑色产业链有所提振，煤焦需求势必有所好转，价格也将得到提振。</w:t>
      </w:r>
    </w:p>
    <w:p w:rsidR="00304C77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276204">
        <w:rPr>
          <w:rFonts w:ascii="仿宋_GB2312" w:eastAsia="仿宋_GB2312" w:hAnsi="仿宋" w:hint="eastAsia"/>
          <w:sz w:val="24"/>
          <w:szCs w:val="24"/>
        </w:rPr>
        <w:t>大商所150</w:t>
      </w:r>
      <w:r>
        <w:rPr>
          <w:rFonts w:ascii="仿宋_GB2312" w:eastAsia="仿宋_GB2312" w:hAnsi="仿宋"/>
          <w:sz w:val="24"/>
          <w:szCs w:val="24"/>
        </w:rPr>
        <w:t>5</w:t>
      </w:r>
      <w:r w:rsidRPr="00276204">
        <w:rPr>
          <w:rFonts w:ascii="仿宋_GB2312" w:eastAsia="仿宋_GB2312" w:hAnsi="仿宋" w:hint="eastAsia"/>
          <w:sz w:val="24"/>
          <w:szCs w:val="24"/>
        </w:rPr>
        <w:t>合约价格与</w:t>
      </w:r>
      <w:proofErr w:type="gramStart"/>
      <w:r w:rsidRPr="00276204">
        <w:rPr>
          <w:rFonts w:ascii="仿宋_GB2312" w:eastAsia="仿宋_GB2312" w:hAnsi="仿宋" w:hint="eastAsia"/>
          <w:sz w:val="24"/>
          <w:szCs w:val="24"/>
        </w:rPr>
        <w:t>渤</w:t>
      </w:r>
      <w:proofErr w:type="gramEnd"/>
      <w:r w:rsidRPr="00276204">
        <w:rPr>
          <w:rFonts w:ascii="仿宋_GB2312" w:eastAsia="仿宋_GB2312" w:hAnsi="仿宋" w:hint="eastAsia"/>
          <w:sz w:val="24"/>
          <w:szCs w:val="24"/>
        </w:rPr>
        <w:t>商所焦煤现价有一定价差，投资者可寻找跨市套</w:t>
      </w:r>
      <w:r w:rsidRPr="00276204">
        <w:rPr>
          <w:rFonts w:ascii="仿宋_GB2312" w:eastAsia="仿宋_GB2312" w:hAnsi="仿宋" w:hint="eastAsia"/>
          <w:sz w:val="24"/>
          <w:szCs w:val="24"/>
        </w:rPr>
        <w:lastRenderedPageBreak/>
        <w:t>利机会。个人投资者顺势而为，及时止盈止损。</w:t>
      </w:r>
    </w:p>
    <w:p w:rsidR="00304C77" w:rsidRDefault="00304C77" w:rsidP="00304C77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焦炭：下跌</w:t>
      </w:r>
    </w:p>
    <w:p w:rsidR="00304C77" w:rsidRPr="00FB79EE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FB79EE">
        <w:rPr>
          <w:rFonts w:ascii="仿宋_GB2312" w:eastAsia="仿宋_GB2312" w:hAnsi="仿宋" w:hint="eastAsia"/>
          <w:sz w:val="24"/>
          <w:szCs w:val="24"/>
        </w:rPr>
        <w:t>本周焦煤价格相对上周</w:t>
      </w:r>
      <w:r>
        <w:rPr>
          <w:rFonts w:ascii="仿宋_GB2312" w:eastAsia="仿宋_GB2312" w:hAnsi="仿宋" w:hint="eastAsia"/>
          <w:sz w:val="24"/>
          <w:szCs w:val="24"/>
        </w:rPr>
        <w:t>下跌</w:t>
      </w:r>
      <w:r w:rsidRPr="00FB79EE">
        <w:rPr>
          <w:rFonts w:ascii="仿宋_GB2312" w:eastAsia="仿宋_GB2312" w:hAnsi="仿宋" w:hint="eastAsia"/>
          <w:sz w:val="24"/>
          <w:szCs w:val="24"/>
        </w:rPr>
        <w:t>。周五渤海商品交易所焦炭小幅</w:t>
      </w:r>
      <w:r>
        <w:rPr>
          <w:rFonts w:ascii="仿宋_GB2312" w:eastAsia="仿宋_GB2312" w:hAnsi="仿宋" w:hint="eastAsia"/>
          <w:sz w:val="24"/>
          <w:szCs w:val="24"/>
        </w:rPr>
        <w:t>下跌</w:t>
      </w:r>
      <w:r w:rsidRPr="00FB79EE">
        <w:rPr>
          <w:rFonts w:ascii="仿宋_GB2312" w:eastAsia="仿宋_GB2312" w:hAnsi="仿宋" w:hint="eastAsia"/>
          <w:sz w:val="24"/>
          <w:szCs w:val="24"/>
        </w:rPr>
        <w:t>收于</w:t>
      </w:r>
      <w:r w:rsidRPr="00FB79EE">
        <w:rPr>
          <w:rFonts w:ascii="仿宋_GB2312" w:eastAsia="仿宋_GB2312" w:hAnsi="仿宋"/>
          <w:sz w:val="24"/>
          <w:szCs w:val="24"/>
        </w:rPr>
        <w:t>10</w:t>
      </w:r>
      <w:r>
        <w:rPr>
          <w:rFonts w:ascii="仿宋_GB2312" w:eastAsia="仿宋_GB2312" w:hAnsi="仿宋"/>
          <w:sz w:val="24"/>
          <w:szCs w:val="24"/>
        </w:rPr>
        <w:t>00</w:t>
      </w:r>
      <w:r w:rsidRPr="00FB79EE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304C77" w:rsidRPr="00D444CC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焦炭产量同比下降，10月我国焦炭产量4065万吨，同比下降1%，日均产量131.13万吨，环比下降1.9%；1-10月产量39510万吨，同比下降0.3%。随着APEC会议结束，钢厂高炉开工率有所回升，截至11月21日，回升到89.09，回升到10</w:t>
      </w:r>
      <w:r>
        <w:rPr>
          <w:rFonts w:ascii="仿宋_GB2312" w:eastAsia="仿宋_GB2312" w:hAnsi="仿宋" w:hint="eastAsia"/>
          <w:sz w:val="24"/>
          <w:szCs w:val="24"/>
        </w:rPr>
        <w:t>月初水平。</w:t>
      </w:r>
      <w:r w:rsidRPr="00D444CC">
        <w:rPr>
          <w:rFonts w:ascii="仿宋_GB2312" w:eastAsia="仿宋_GB2312" w:hAnsi="仿宋" w:hint="eastAsia"/>
          <w:sz w:val="24"/>
          <w:szCs w:val="24"/>
        </w:rPr>
        <w:t>截至11月21日当周，天津港焦炭库存维持在172万吨附近，高位回落。连云港焦炭库存维持在24.8万吨附近，回落明显。</w:t>
      </w:r>
    </w:p>
    <w:p w:rsidR="00304C77" w:rsidRPr="00D444CC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中国人民银行决定，自2014年11月22日起下调金融机构人民币贷款和存款基准利率。金融机构一年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期贷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款基准利率下调0.4个百分点至5.6%；一年期存款基准利率下调0.25个百分点至2.75%。路透社援引接触决策层的消息人士指出，中国意外降息反映了中央政府和中国央行的方向调整，为两年来首次大调整，之前一直坚持温和的刺激措施。</w:t>
      </w:r>
    </w:p>
    <w:p w:rsidR="00304C77" w:rsidRPr="00D444CC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中国第三季度经济增速下滑至7.3%，PPI和CPI指数均表现疲软，决策层担心经济增速跌破7%，而7%的经济增速是全球经济危机以来不曾见到的。参与内部决策的一位智囊团经济专家表示，“高层领导已经转变观点”。这位匿名经济学家称，中国央行已经转向全面刺激，并可能再次降息并下调银行准备金率。</w:t>
      </w:r>
    </w:p>
    <w:p w:rsidR="00304C77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降息对地产利好。对于开发商而言，一方面，降低了融资成本减轻资金链压力，有助于释放杠杆调整财务；另一方面，突如其来的利好亦如一剂猛药，有助于刺激销售、突击业绩、特别是有助于去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化刚需的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开发商。而对于购房者来说无疑将减轻还款压力，以一笔100万元的商业房贷为例，基准利率按照20年等额本息还款计算，降息前月供为7485.2元，降息后，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月供将降至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7251.12元，每月减负234.08元，全年可减负2808.96元，20年可以减少4万元的利息支出。</w:t>
      </w:r>
    </w:p>
    <w:p w:rsidR="00304C77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FB79EE">
        <w:rPr>
          <w:rFonts w:ascii="仿宋_GB2312" w:eastAsia="仿宋_GB2312" w:hAnsi="仿宋" w:hint="eastAsia"/>
          <w:sz w:val="24"/>
          <w:szCs w:val="24"/>
        </w:rPr>
        <w:t>大商所</w:t>
      </w:r>
      <w:r w:rsidRPr="00FB79EE">
        <w:rPr>
          <w:rFonts w:ascii="仿宋_GB2312" w:eastAsia="仿宋_GB2312" w:hAnsi="仿宋"/>
          <w:sz w:val="24"/>
          <w:szCs w:val="24"/>
        </w:rPr>
        <w:t>1505</w:t>
      </w:r>
      <w:r>
        <w:rPr>
          <w:rFonts w:ascii="仿宋_GB2312" w:eastAsia="仿宋_GB2312" w:hAnsi="仿宋" w:hint="eastAsia"/>
          <w:sz w:val="24"/>
          <w:szCs w:val="24"/>
        </w:rPr>
        <w:t>合约价格与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渤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商所焦煤现价有11元</w:t>
      </w:r>
      <w:r>
        <w:rPr>
          <w:rFonts w:ascii="仿宋_GB2312" w:eastAsia="仿宋_GB2312" w:hAnsi="仿宋"/>
          <w:sz w:val="24"/>
          <w:szCs w:val="24"/>
        </w:rPr>
        <w:t>左右的</w:t>
      </w:r>
      <w:r w:rsidRPr="00FB79EE">
        <w:rPr>
          <w:rFonts w:ascii="仿宋_GB2312" w:eastAsia="仿宋_GB2312" w:hAnsi="仿宋" w:hint="eastAsia"/>
          <w:sz w:val="24"/>
          <w:szCs w:val="24"/>
        </w:rPr>
        <w:t>价差，投资者可寻找跨市套利机会。个人投资者顺势而为，及时止盈止损。</w:t>
      </w:r>
    </w:p>
    <w:p w:rsidR="00304C77" w:rsidRDefault="00304C77" w:rsidP="00304C77">
      <w:pPr>
        <w:pStyle w:val="2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动力煤：小幅上涨</w:t>
      </w:r>
    </w:p>
    <w:p w:rsidR="00304C77" w:rsidRDefault="00304C77" w:rsidP="00304C77">
      <w:pPr>
        <w:pStyle w:val="2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本周动力煤价格小幅上涨。周五渤海商品交易所动力煤收于495元/吨，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较与上周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价格上涨9元/吨，交易量增加，订货量小幅减少。</w:t>
      </w:r>
    </w:p>
    <w:p w:rsidR="00304C77" w:rsidRDefault="00304C77" w:rsidP="00304C77">
      <w:pPr>
        <w:pStyle w:val="2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lastRenderedPageBreak/>
        <w:t> </w:t>
      </w:r>
      <w:r>
        <w:rPr>
          <w:rFonts w:ascii="仿宋_GB2312" w:eastAsia="仿宋_GB2312" w:hAnsi="仿宋" w:hint="eastAsia"/>
          <w:sz w:val="24"/>
          <w:szCs w:val="24"/>
        </w:rPr>
        <w:t>本周秦皇岛海运煤炭交易市场发布的环渤海动力</w:t>
      </w:r>
      <w:hyperlink r:id="rId8" w:tgtFrame="http://news.cqcoal.com/a/xinwenzixun/meishizhouping/2014/1226/_blank" w:history="1">
        <w:r>
          <w:rPr>
            <w:rFonts w:ascii="仿宋_GB2312" w:eastAsia="仿宋_GB2312" w:hAnsi="仿宋" w:hint="eastAsia"/>
            <w:sz w:val="24"/>
            <w:szCs w:val="24"/>
          </w:rPr>
          <w:t>煤价格</w:t>
        </w:r>
      </w:hyperlink>
      <w:r>
        <w:rPr>
          <w:rFonts w:ascii="仿宋_GB2312" w:eastAsia="仿宋_GB2312" w:hAnsi="仿宋" w:hint="eastAsia"/>
          <w:sz w:val="24"/>
          <w:szCs w:val="24"/>
        </w:rPr>
        <w:t>指数报收于525元/吨，本报告期（12月17日至12月23日）比前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一报告期下降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了1元/吨。这进一步验证了前期关于价格走势的判断，煤价开始向基本面回归，这也是该价格指数16周来首度反跌，价格走势形态调整初步完成。受大户支撑，秦皇岛港各动力煤品种价格持平。秦皇岛4500大卡热量动力煤价格为415-425元/吨；5000大卡发热量动力煤价格为450-460元/吨；5500大卡发热量动力煤价格为520-530元/吨；5800大卡发热量动力煤价格为555-565元/吨。本周秦皇岛港各煤炭规格品价格全线走稳，价格上攻动力已经当然无存，当前价格水平紧靠大型企业勉力支撑。</w:t>
      </w:r>
    </w:p>
    <w:p w:rsidR="00304C77" w:rsidRDefault="00304C77" w:rsidP="00304C77">
      <w:pPr>
        <w:pStyle w:val="2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本期</w:t>
      </w:r>
      <w:hyperlink r:id="rId9" w:tgtFrame="http://news.cqcoal.com/a/xinwenzixun/meishizhouping/2014/1226/_blank" w:history="1">
        <w:r>
          <w:rPr>
            <w:rFonts w:ascii="仿宋_GB2312" w:eastAsia="仿宋_GB2312" w:hAnsi="仿宋" w:hint="eastAsia"/>
            <w:sz w:val="24"/>
            <w:szCs w:val="24"/>
          </w:rPr>
          <w:t>环渤海动力煤价格指数</w:t>
        </w:r>
      </w:hyperlink>
      <w:r>
        <w:rPr>
          <w:rFonts w:ascii="仿宋_GB2312" w:eastAsia="仿宋_GB2312" w:hAnsi="仿宋" w:hint="eastAsia"/>
          <w:sz w:val="24"/>
          <w:szCs w:val="24"/>
        </w:rPr>
        <w:t>的运行结果表明：本期，价格持平和上涨的规格品数量迅速减少，而价格下降的港口规格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品迅速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 xml:space="preserve">增加并接近半数，表明该地区动力煤交易价格整体呈现稳中趋降态势；价格指数结束了9月3日至12月17日连续14个报告期的整体回升，近16周来再度下行；从9月3日至12月17日，价格指数累计上涨了48元/吨，累计涨幅为10.0%。  </w:t>
      </w:r>
    </w:p>
    <w:p w:rsidR="00304C77" w:rsidRDefault="00304C77" w:rsidP="00304C77">
      <w:pPr>
        <w:pStyle w:val="2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分析认为：此前提到的大企业停止拉价、消费企业采购积极性不高、海上</w:t>
      </w:r>
      <w:hyperlink r:id="rId10" w:tgtFrame="http://news.cqcoal.com/a/xinwenzixun/meishizhouping/2014/1226/_blank" w:history="1">
        <w:r>
          <w:rPr>
            <w:rFonts w:ascii="仿宋_GB2312" w:eastAsia="仿宋_GB2312" w:hAnsi="仿宋" w:hint="eastAsia"/>
            <w:sz w:val="24"/>
            <w:szCs w:val="24"/>
          </w:rPr>
          <w:t>运价</w:t>
        </w:r>
      </w:hyperlink>
      <w:r>
        <w:rPr>
          <w:rFonts w:ascii="仿宋_GB2312" w:eastAsia="仿宋_GB2312" w:hAnsi="仿宋" w:hint="eastAsia"/>
          <w:sz w:val="24"/>
          <w:szCs w:val="24"/>
        </w:rPr>
        <w:t>持续下行、港口存煤不断升高等负面因素，加之动力煤期货市场TC1501主力合约近期的深度下挫对现货市场的警示和冲击，以及对未来动力煤市场信心不足导致的恐慌性抛售，打破了大型煤炭企业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艰难维护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的环渤海市场动力煤供求关系的相对平衡，促使本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报告期环渤海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地区动力煤价格指数出现下行。中小市场户是本周降价的主力军，距离新年度仅剩1周，大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型煤企年后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价格策略变数空前增大，这给中小市场户带来了三方面的压力：1、与其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他港相比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，小户集中的京唐港煤炭物流压力更大，近2个月其库存呈现单边上涨态势，累计涨幅超过120万吨，物流压力致使中小散户转向促销求生；2、临近年末，中小市场户面临的回款压力更大，清理库存、促进回款成为理性选择；3、大型煤炭企业节后继续拉涨煤价缺乏支撑，目前很难排除节后降价的可能，中小户持仓过节将面临极大的不确定性，抢先出货有助于锁定收入，防范风险。</w:t>
      </w:r>
    </w:p>
    <w:p w:rsidR="00304C77" w:rsidRDefault="00304C77" w:rsidP="00304C77">
      <w:pPr>
        <w:pStyle w:val="2"/>
        <w:tabs>
          <w:tab w:val="left" w:pos="7088"/>
        </w:tabs>
        <w:spacing w:line="360" w:lineRule="auto"/>
        <w:ind w:firstLineChars="0" w:firstLine="0"/>
        <w:rPr>
          <w:rFonts w:ascii="仿宋_GB2312" w:eastAsia="仿宋_GB2312" w:hAnsi="仿宋"/>
          <w:color w:val="000000"/>
        </w:rPr>
      </w:pPr>
    </w:p>
    <w:p w:rsidR="00304C77" w:rsidRPr="00727B5A" w:rsidRDefault="00304C77" w:rsidP="00304C77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</w:p>
    <w:p w:rsidR="00961973" w:rsidRDefault="00D945F3">
      <w:pPr>
        <w:widowControl/>
        <w:jc w:val="left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br w:type="page"/>
      </w:r>
      <w:r>
        <w:rPr>
          <w:rFonts w:hAnsi="仿宋_GB2312"/>
          <w:b/>
          <w:bCs/>
          <w:sz w:val="36"/>
          <w:szCs w:val="36"/>
        </w:rPr>
        <w:lastRenderedPageBreak/>
        <w:t>【农林产品板块】</w:t>
      </w:r>
    </w:p>
    <w:p w:rsidR="00D106A7" w:rsidRDefault="00D106A7" w:rsidP="00D106A7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黑木耳:小幅下跌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黑木耳价格小幅下跌，截止周五渤海商品交易所黑木耳尾盘收于55.45元/公斤，较上周下跌1.27元/公斤。本周黑木耳交收申报情况如下，买方申报交收5360公斤,卖方申报交收6148985公斤，交收配对成功5360公斤，成交量9799120公斤，成交金额545372852元，订货量38136480公斤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本周传统市场上黑木耳价格稳定，黑木耳走货量略有减少。进入11月份，南方主产区昼夜温差变大，气温逐渐降低，气候条件已符合黑木耳的生长，浙江龙泉等地已开始陆</w:t>
      </w:r>
      <w:proofErr w:type="gramStart"/>
      <w:r>
        <w:rPr>
          <w:rFonts w:ascii="仿宋_GB2312" w:eastAsia="仿宋_GB2312" w:hint="eastAsia"/>
          <w:sz w:val="24"/>
          <w:szCs w:val="24"/>
        </w:rPr>
        <w:t>陆续</w:t>
      </w:r>
      <w:proofErr w:type="gramEnd"/>
      <w:r>
        <w:rPr>
          <w:rFonts w:ascii="仿宋_GB2312" w:eastAsia="仿宋_GB2312" w:hint="eastAsia"/>
          <w:sz w:val="24"/>
          <w:szCs w:val="24"/>
        </w:rPr>
        <w:t>续出耳，已有少量新木耳上市。北方主产区近期气温大幅下降，偏远地区雨雪天气，黑木耳采收已经进入尾季，采收量大幅减少，预计11月底将结束黑木耳采收。传统市场上，南方市场随着新木耳上市，市场人流量略有提升，由于前期库存较多，贸易商短时间内还没有大量采购的计划，买卖双方了解市场行情为主，市场活跃度不高。北方市场目前库存销售为主，由于今年黑木耳整体采收量较大，加之去年库存木耳积压，市场上黑木耳货源充沛，而前去采购的贸易商和企业较去年同时期减少，市场走货缓慢，市场库存积压严重，短时间内难以清空库存。深加工和零售终端市场方面：近几年黑木耳深加工产业发展迅速，黑木耳深加工产品不断更新，不仅有罐头类、开袋即食产品，还有木耳饮料、木耳饼干等新产品出现，深受消费者青睐。同时进入冬季，火锅生意开始火爆，黑木耳市场需求量略有提升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相关资讯：黑木耳营养、美味，深受消费者的喜爱，有着广阔的市场空间。近年来，浙江龙泉市因地制宜，带动农户积极发展黑木耳种植。眼下，随着龙泉市黑木耳首个采摘高峰期的来临，当地的菇农们都趁着晴好天气抓紧时间采摘黑木耳，迎接丰收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商所黑木耳价格本周小幅下跌，建议交易</w:t>
      </w:r>
      <w:proofErr w:type="gramStart"/>
      <w:r>
        <w:rPr>
          <w:rFonts w:ascii="仿宋_GB2312" w:eastAsia="仿宋_GB2312" w:hint="eastAsia"/>
          <w:sz w:val="24"/>
          <w:szCs w:val="24"/>
        </w:rPr>
        <w:t>商密切</w:t>
      </w:r>
      <w:proofErr w:type="gramEnd"/>
      <w:r>
        <w:rPr>
          <w:rFonts w:ascii="仿宋_GB2312" w:eastAsia="仿宋_GB2312" w:hint="eastAsia"/>
          <w:sz w:val="24"/>
          <w:szCs w:val="24"/>
        </w:rPr>
        <w:t>关注国内黑木耳相关信息，比较价格差距，提前订立合同，锁定商品价格。</w:t>
      </w:r>
    </w:p>
    <w:p w:rsidR="00D106A7" w:rsidRDefault="00D106A7" w:rsidP="00D106A7">
      <w:pPr>
        <w:spacing w:line="360" w:lineRule="auto"/>
        <w:rPr>
          <w:rFonts w:ascii="仿宋_GB2312" w:eastAsia="仿宋_GB2312"/>
          <w:b/>
          <w:sz w:val="24"/>
          <w:szCs w:val="22"/>
        </w:rPr>
      </w:pPr>
      <w:r>
        <w:rPr>
          <w:rFonts w:ascii="仿宋_GB2312" w:eastAsia="仿宋_GB2312" w:hint="eastAsia"/>
          <w:b/>
          <w:sz w:val="24"/>
        </w:rPr>
        <w:t>香菇：小幅下跌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香菇价格小幅下跌，周五渤海商品交易所香菇尾盘收于99.15元/公斤，较上周下跌1.57元/公斤。截至周五本周香菇交收申报情况如下，买方申报交收586320公斤，卖方申报交收20800公斤，交收配对成功13305公斤。</w:t>
      </w:r>
      <w:r>
        <w:rPr>
          <w:rFonts w:ascii="仿宋_GB2312" w:eastAsia="仿宋_GB2312" w:hint="eastAsia"/>
          <w:sz w:val="24"/>
          <w:szCs w:val="24"/>
        </w:rPr>
        <w:lastRenderedPageBreak/>
        <w:t>成交量13425040公斤，成交金额1332375392元，订货量20963840公斤。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本周传统市场上香菇价格稳定，进入11月份，香菇主产区气温逐渐降低，纷纷进入香菇出菇季节。本周气温较上周有明显下降，昼夜温差大，适合中低温香菇的生长，香菇主产区</w:t>
      </w:r>
      <w:proofErr w:type="gramStart"/>
      <w:r>
        <w:rPr>
          <w:rFonts w:ascii="仿宋_GB2312" w:eastAsia="仿宋_GB2312" w:hint="eastAsia"/>
          <w:sz w:val="24"/>
          <w:szCs w:val="24"/>
        </w:rPr>
        <w:t>出菇量较</w:t>
      </w:r>
      <w:proofErr w:type="gramEnd"/>
      <w:r>
        <w:rPr>
          <w:rFonts w:ascii="仿宋_GB2312" w:eastAsia="仿宋_GB2312" w:hint="eastAsia"/>
          <w:sz w:val="24"/>
          <w:szCs w:val="24"/>
        </w:rPr>
        <w:t>上周大幅提升，菇农忙的不亦乐乎。传统市场上本周新</w:t>
      </w:r>
      <w:proofErr w:type="gramStart"/>
      <w:r>
        <w:rPr>
          <w:rFonts w:ascii="仿宋_GB2312" w:eastAsia="仿宋_GB2312" w:hint="eastAsia"/>
          <w:sz w:val="24"/>
          <w:szCs w:val="24"/>
        </w:rPr>
        <w:t>菇上市</w:t>
      </w:r>
      <w:proofErr w:type="gramEnd"/>
      <w:r>
        <w:rPr>
          <w:rFonts w:ascii="仿宋_GB2312" w:eastAsia="仿宋_GB2312" w:hint="eastAsia"/>
          <w:sz w:val="24"/>
          <w:szCs w:val="24"/>
        </w:rPr>
        <w:t>较上周多，由于前期香菇货源紧张，库存几乎为零，贸易商和销售企业急于囤货，大量采购。市场活跃度明显提升，香菇走货量加快，无论菇农还是贸易企业效益都极好。鲜品市场方面：随着近几年香菇栽培技术和保鲜技术的提升，适合鲜菇销售的品种较多，同时鲜品出口量明显提升，近期是鲜菇采收旺季，无论国内市场还是国际市场，鲜品需求量大，鲜品走货量较大。深加工产品和零售终端市场方面：随着加工技术的提升和消费者消费需求的多样化，近年来香菇深加工产品层出不穷，香菇酱、香菇料包、香菇饺子等开袋即食香菇深加工产品呈现多样化，从而带动香菇销量的提升。零售终端市场方面，近期火锅生意开始火爆，无论鲜品香菇还是干品香菇都深受欢迎，市场需求量小幅提升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相关资讯：近段时间，湖北丹江口市官山镇五龙庄村的菇农们正忙着为香菇脱袋。据了解，该地区的香菇一个星期后就可以与广大消费者见面了。有位菇农介绍说，今年香菇价格不错，每斤40—60元，他种植香菇20000多袋，预计收入20多万元。据了解，官山镇近年来依托本地丰富林木资源，积极调整产业结构，大力发展食用菌产业，有效增加了农民收入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商所香菇价格小幅下跌，建议交易</w:t>
      </w:r>
      <w:proofErr w:type="gramStart"/>
      <w:r>
        <w:rPr>
          <w:rFonts w:ascii="仿宋_GB2312" w:eastAsia="仿宋_GB2312" w:hint="eastAsia"/>
          <w:sz w:val="24"/>
          <w:szCs w:val="24"/>
        </w:rPr>
        <w:t>商密切</w:t>
      </w:r>
      <w:proofErr w:type="gramEnd"/>
      <w:r>
        <w:rPr>
          <w:rFonts w:ascii="仿宋_GB2312" w:eastAsia="仿宋_GB2312" w:hint="eastAsia"/>
          <w:sz w:val="24"/>
          <w:szCs w:val="24"/>
        </w:rPr>
        <w:t>关注国内香菇相关信息，根据实际需求，提前订立合同，锁定商品价格。</w:t>
      </w:r>
    </w:p>
    <w:p w:rsidR="005778B4" w:rsidRDefault="00D945F3" w:rsidP="005778B4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br w:type="page"/>
      </w:r>
      <w:r w:rsidR="005778B4">
        <w:rPr>
          <w:rFonts w:hAnsi="仿宋_GB2312" w:hint="eastAsia"/>
          <w:b/>
          <w:bCs/>
          <w:sz w:val="36"/>
          <w:szCs w:val="36"/>
        </w:rPr>
        <w:lastRenderedPageBreak/>
        <w:t>【石油化工板块】</w:t>
      </w:r>
    </w:p>
    <w:p w:rsidR="005778B4" w:rsidRDefault="005778B4" w:rsidP="005778B4">
      <w:pPr>
        <w:spacing w:beforeLines="50" w:before="156" w:line="360" w:lineRule="auto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PVC（山东）&amp;PVC（华东）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商所PVC（山东）本周开盘价5764元/吨、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高价5776元/吨、最低价5700元/吨、收盘价5706元/吨、均价5729元/吨。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商所PVC（华东）本周横盘整理。</w:t>
      </w:r>
    </w:p>
    <w:p w:rsidR="005778B4" w:rsidRDefault="005778B4" w:rsidP="005778B4">
      <w:pPr>
        <w:spacing w:line="360" w:lineRule="auto"/>
        <w:ind w:firstLineChars="200" w:firstLine="482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原料电石：</w:t>
      </w:r>
      <w:r>
        <w:rPr>
          <w:rFonts w:ascii="仿宋_GB2312" w:eastAsia="仿宋_GB2312" w:hint="eastAsia"/>
          <w:sz w:val="24"/>
          <w:szCs w:val="24"/>
        </w:rPr>
        <w:t>本周电石市场供应平稳，下游需求情况尚可，市场交投积极性尚可，市场行情盘整；</w:t>
      </w:r>
    </w:p>
    <w:p w:rsidR="005778B4" w:rsidRDefault="005778B4" w:rsidP="005778B4">
      <w:pPr>
        <w:spacing w:line="360" w:lineRule="auto"/>
        <w:ind w:firstLineChars="200" w:firstLine="482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PVC现货市场：价格坚挺，整体稳定。</w:t>
      </w:r>
      <w:r>
        <w:rPr>
          <w:rFonts w:ascii="仿宋_GB2312" w:eastAsia="仿宋_GB2312" w:hint="eastAsia"/>
          <w:sz w:val="24"/>
          <w:szCs w:val="24"/>
        </w:rPr>
        <w:t xml:space="preserve">本周现货PVC市场价格平稳，商家大都随行就市，下游厂家需求萎靡，观望情绪浓厚，交投不振。 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本周渤商所PVC(山东)价格维持平稳，PVC（华东）横盘整理，盘面价格与山东主流市场价格低10元/吨左右，商家可在目前国内PVC产能严重过剩的情况下，在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商所订立买入合同，降低成本。</w:t>
      </w:r>
    </w:p>
    <w:p w:rsidR="005778B4" w:rsidRDefault="005778B4" w:rsidP="005778B4">
      <w:pPr>
        <w:spacing w:beforeLines="50" w:before="156" w:line="360" w:lineRule="auto"/>
        <w:jc w:val="center"/>
        <w:rPr>
          <w:rFonts w:ascii="仿宋_GB2312" w:eastAsia="仿宋_GB2312" w:hint="eastAsia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聚丙烯拉丝级（中轻）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商所聚丙烯拉丝级（中轻）本周开盘价7590元/吨、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高价7750元/吨、最低价7300元/吨、收盘价7542元/吨、均价7599元/吨。</w:t>
      </w:r>
    </w:p>
    <w:p w:rsidR="005778B4" w:rsidRDefault="005778B4" w:rsidP="005778B4">
      <w:pPr>
        <w:spacing w:line="360" w:lineRule="auto"/>
        <w:ind w:firstLineChars="200" w:firstLine="482"/>
        <w:rPr>
          <w:rFonts w:hint="eastAsia"/>
          <w:color w:val="000000"/>
          <w:szCs w:val="21"/>
          <w:shd w:val="clear" w:color="auto" w:fill="F9FCFE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上游原料; </w:t>
      </w:r>
      <w:r>
        <w:rPr>
          <w:rFonts w:ascii="仿宋_GB2312" w:eastAsia="仿宋_GB2312" w:hint="eastAsia"/>
          <w:sz w:val="24"/>
          <w:szCs w:val="24"/>
        </w:rPr>
        <w:t>截至12月24日当日收盘时，原油期货价格下跌，纽约商交易所（NYMEX）2月交割的WTI轻质低硫原油期货结算价下跌1.28美元，至每桶55.84美元，跌幅2.2%。伦敦洲际交易所（ICE）2月交割的全球基准布伦特原油期货结算价下跌1.45美元，至每桶60.24美元，跌幅2.5%。</w:t>
      </w:r>
    </w:p>
    <w:p w:rsidR="005778B4" w:rsidRDefault="005778B4" w:rsidP="005778B4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聚丙烯现货市场： PP价格震荡上涨。</w:t>
      </w:r>
      <w:r>
        <w:rPr>
          <w:rFonts w:ascii="仿宋_GB2312" w:eastAsia="仿宋_GB2312" w:hint="eastAsia"/>
          <w:sz w:val="24"/>
          <w:szCs w:val="24"/>
        </w:rPr>
        <w:t>本周华东地区报价先扬后抑，较上周普遍上涨，下游企业按需采购为主，观望后市，市场成交情况一般。截至周五，华东地区市场价在9198元/吨。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P价格小幅上涨；盘面价格低于华东现货市场价格150-400元/吨左右，生产企业可选择在渤商所订立买入合同，或随采随用；也可在目前国内PP产能严重过剩的情况下，在渤商所订立卖出合同，增加销售渠道。</w:t>
      </w:r>
      <w:bookmarkStart w:id="0" w:name="_GoBack"/>
      <w:bookmarkEnd w:id="0"/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/>
          <w:b/>
          <w:kern w:val="0"/>
          <w:sz w:val="24"/>
          <w:szCs w:val="24"/>
        </w:rPr>
      </w:pPr>
    </w:p>
    <w:p w:rsidR="003308B2" w:rsidRPr="003308B2" w:rsidRDefault="003308B2" w:rsidP="003308B2">
      <w:pPr>
        <w:spacing w:beforeLines="100" w:before="312" w:line="360" w:lineRule="auto"/>
        <w:outlineLvl w:val="0"/>
        <w:rPr>
          <w:rFonts w:ascii="宋体" w:hAnsi="宋体" w:cs="宋体"/>
          <w:b/>
          <w:kern w:val="0"/>
          <w:sz w:val="24"/>
          <w:szCs w:val="24"/>
        </w:rPr>
      </w:pPr>
    </w:p>
    <w:p w:rsidR="00961973" w:rsidRDefault="00D945F3">
      <w:pPr>
        <w:widowControl/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p w:rsidR="00961973" w:rsidRDefault="00961973"/>
    <w:sectPr w:rsidR="00961973">
      <w:head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A0" w:rsidRDefault="00A421A0">
      <w:r>
        <w:separator/>
      </w:r>
    </w:p>
  </w:endnote>
  <w:endnote w:type="continuationSeparator" w:id="0">
    <w:p w:rsidR="00A421A0" w:rsidRDefault="00A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A0" w:rsidRDefault="00A421A0">
      <w:r>
        <w:separator/>
      </w:r>
    </w:p>
  </w:footnote>
  <w:footnote w:type="continuationSeparator" w:id="0">
    <w:p w:rsidR="00A421A0" w:rsidRDefault="00A4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73" w:rsidRDefault="009619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73"/>
    <w:rsid w:val="00010147"/>
    <w:rsid w:val="000E6BC4"/>
    <w:rsid w:val="0015746D"/>
    <w:rsid w:val="001A2326"/>
    <w:rsid w:val="001F7851"/>
    <w:rsid w:val="00210D3B"/>
    <w:rsid w:val="002B0D27"/>
    <w:rsid w:val="002B3A1E"/>
    <w:rsid w:val="002D4565"/>
    <w:rsid w:val="00304C77"/>
    <w:rsid w:val="003308B2"/>
    <w:rsid w:val="003C3878"/>
    <w:rsid w:val="003D0ACE"/>
    <w:rsid w:val="004243BA"/>
    <w:rsid w:val="00501EE3"/>
    <w:rsid w:val="0052743C"/>
    <w:rsid w:val="005749A9"/>
    <w:rsid w:val="005778B4"/>
    <w:rsid w:val="00685356"/>
    <w:rsid w:val="00696459"/>
    <w:rsid w:val="006E7402"/>
    <w:rsid w:val="0078714E"/>
    <w:rsid w:val="00791A0C"/>
    <w:rsid w:val="007C7048"/>
    <w:rsid w:val="007C7074"/>
    <w:rsid w:val="00802EDF"/>
    <w:rsid w:val="00914AF5"/>
    <w:rsid w:val="00961973"/>
    <w:rsid w:val="009D1C72"/>
    <w:rsid w:val="009D72C2"/>
    <w:rsid w:val="00A25483"/>
    <w:rsid w:val="00A421A0"/>
    <w:rsid w:val="00A97113"/>
    <w:rsid w:val="00AB0CA6"/>
    <w:rsid w:val="00BA0F07"/>
    <w:rsid w:val="00C059EA"/>
    <w:rsid w:val="00C52BAB"/>
    <w:rsid w:val="00C67919"/>
    <w:rsid w:val="00C871F7"/>
    <w:rsid w:val="00CE64A0"/>
    <w:rsid w:val="00D106A7"/>
    <w:rsid w:val="00D126B3"/>
    <w:rsid w:val="00D569E7"/>
    <w:rsid w:val="00D945F3"/>
    <w:rsid w:val="00DC0B2F"/>
    <w:rsid w:val="00DD3A73"/>
    <w:rsid w:val="00DE74E8"/>
    <w:rsid w:val="00E0562D"/>
    <w:rsid w:val="00F851BC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rFonts w:ascii="ˎ̥" w:hAnsi="ˎ̥" w:hint="default"/>
      <w:color w:val="000000"/>
      <w:u w:val="none"/>
    </w:rPr>
  </w:style>
  <w:style w:type="paragraph" w:customStyle="1" w:styleId="11">
    <w:name w:val="列出段落11"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列出段落4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5">
    <w:name w:val="列出段落5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6">
    <w:name w:val="列出段落6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7">
    <w:name w:val="列出段落7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8">
    <w:name w:val="列出段落8"/>
    <w:basedOn w:val="a"/>
    <w:uiPriority w:val="99"/>
    <w:rsid w:val="00F851BC"/>
    <w:pPr>
      <w:ind w:firstLineChars="200" w:firstLine="420"/>
    </w:pPr>
    <w:rPr>
      <w:rFonts w:ascii="Calibri" w:hAnsi="Calibri"/>
      <w:szCs w:val="22"/>
    </w:rPr>
  </w:style>
  <w:style w:type="paragraph" w:customStyle="1" w:styleId="9">
    <w:name w:val="列出段落9"/>
    <w:basedOn w:val="a"/>
    <w:uiPriority w:val="99"/>
    <w:rsid w:val="003D0ACE"/>
    <w:pPr>
      <w:ind w:firstLineChars="200" w:firstLine="420"/>
    </w:pPr>
    <w:rPr>
      <w:rFonts w:ascii="Calibri" w:hAnsi="Calibri"/>
      <w:szCs w:val="22"/>
    </w:rPr>
  </w:style>
  <w:style w:type="paragraph" w:customStyle="1" w:styleId="100">
    <w:name w:val="列出段落10"/>
    <w:basedOn w:val="a"/>
    <w:uiPriority w:val="99"/>
    <w:rsid w:val="00A97113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列出段落12"/>
    <w:basedOn w:val="a"/>
    <w:uiPriority w:val="99"/>
    <w:rsid w:val="00E0562D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qFormat/>
    <w:rsid w:val="00914AF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.org.cn/CoalIndex/chs/ne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c.org.cn/IndexCenter/Shipping/c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c.org.cn/CoalIndex/chs/new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【煤炭能源板块】</dc:title>
  <dc:creator>user</dc:creator>
  <cp:lastModifiedBy>DELL</cp:lastModifiedBy>
  <cp:revision>25</cp:revision>
  <dcterms:created xsi:type="dcterms:W3CDTF">2014-06-27T09:27:00Z</dcterms:created>
  <dcterms:modified xsi:type="dcterms:W3CDTF">2014-12-26T09:37:00Z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