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76" w:rsidRDefault="005E2276" w:rsidP="005E2276">
      <w:pPr>
        <w:spacing w:beforeLines="100" w:before="312" w:line="360" w:lineRule="auto"/>
        <w:outlineLvl w:val="0"/>
        <w:rPr>
          <w:rFonts w:hAnsi="仿宋_GB2312"/>
          <w:b/>
          <w:bCs/>
          <w:sz w:val="36"/>
          <w:szCs w:val="36"/>
        </w:rPr>
      </w:pPr>
      <w:r>
        <w:rPr>
          <w:rFonts w:hAnsi="仿宋_GB2312" w:hint="eastAsia"/>
          <w:b/>
          <w:bCs/>
          <w:sz w:val="36"/>
          <w:szCs w:val="36"/>
        </w:rPr>
        <w:t>【农林板块】</w:t>
      </w:r>
    </w:p>
    <w:p w:rsidR="003F4EE0" w:rsidRDefault="003F4EE0" w:rsidP="003F4EE0">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松脂：小幅上涨</w:t>
      </w:r>
    </w:p>
    <w:p w:rsidR="003F4EE0" w:rsidRDefault="003F4EE0" w:rsidP="003F4EE0">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※行情回顾：</w:t>
      </w:r>
    </w:p>
    <w:p w:rsidR="003F4EE0" w:rsidRDefault="003F4EE0" w:rsidP="003F4EE0">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4"/>
        </w:rPr>
        <w:t>今日松脂</w:t>
      </w:r>
      <w:r>
        <w:rPr>
          <w:rFonts w:ascii="仿宋_GB2312" w:eastAsia="仿宋_GB2312" w:hAnsi="宋体" w:hint="eastAsia"/>
          <w:b/>
          <w:sz w:val="28"/>
          <w:szCs w:val="28"/>
        </w:rPr>
        <w:t>小幅上涨</w:t>
      </w:r>
      <w:r>
        <w:rPr>
          <w:rFonts w:ascii="仿宋_GB2312" w:eastAsia="仿宋_GB2312" w:hAnsi="宋体" w:hint="eastAsia"/>
          <w:b/>
          <w:sz w:val="28"/>
          <w:szCs w:val="24"/>
        </w:rPr>
        <w:t>，开盘价14.05元</w:t>
      </w:r>
      <w:r>
        <w:rPr>
          <w:rFonts w:ascii="仿宋_GB2312" w:eastAsia="仿宋_GB2312" w:hAnsi="宋体"/>
          <w:b/>
          <w:sz w:val="28"/>
          <w:szCs w:val="24"/>
        </w:rPr>
        <w:t>/</w:t>
      </w:r>
      <w:r>
        <w:rPr>
          <w:rFonts w:ascii="仿宋_GB2312" w:eastAsia="仿宋_GB2312" w:hAnsi="宋体" w:hint="eastAsia"/>
          <w:b/>
          <w:sz w:val="28"/>
          <w:szCs w:val="24"/>
        </w:rPr>
        <w:t>公斤，</w:t>
      </w:r>
      <w:proofErr w:type="gramStart"/>
      <w:r>
        <w:rPr>
          <w:rFonts w:ascii="仿宋_GB2312" w:eastAsia="仿宋_GB2312" w:hAnsi="宋体" w:hint="eastAsia"/>
          <w:b/>
          <w:sz w:val="28"/>
          <w:szCs w:val="24"/>
        </w:rPr>
        <w:t>最</w:t>
      </w:r>
      <w:proofErr w:type="gramEnd"/>
      <w:r>
        <w:rPr>
          <w:rFonts w:ascii="仿宋_GB2312" w:eastAsia="仿宋_GB2312" w:hAnsi="宋体" w:hint="eastAsia"/>
          <w:b/>
          <w:sz w:val="28"/>
          <w:szCs w:val="24"/>
        </w:rPr>
        <w:t>高价14.16元</w:t>
      </w:r>
      <w:r>
        <w:rPr>
          <w:rFonts w:ascii="仿宋_GB2312" w:eastAsia="仿宋_GB2312" w:hAnsi="宋体"/>
          <w:b/>
          <w:sz w:val="28"/>
          <w:szCs w:val="24"/>
        </w:rPr>
        <w:t>/</w:t>
      </w:r>
      <w:r>
        <w:rPr>
          <w:rFonts w:ascii="仿宋_GB2312" w:eastAsia="仿宋_GB2312" w:hAnsi="宋体" w:hint="eastAsia"/>
          <w:b/>
          <w:sz w:val="28"/>
          <w:szCs w:val="24"/>
        </w:rPr>
        <w:t>公斤，最低价13.95元</w:t>
      </w:r>
      <w:r>
        <w:rPr>
          <w:rFonts w:ascii="仿宋_GB2312" w:eastAsia="仿宋_GB2312" w:hAnsi="宋体"/>
          <w:b/>
          <w:sz w:val="28"/>
          <w:szCs w:val="24"/>
        </w:rPr>
        <w:t>/</w:t>
      </w:r>
      <w:r>
        <w:rPr>
          <w:rFonts w:ascii="仿宋_GB2312" w:eastAsia="仿宋_GB2312" w:hAnsi="宋体" w:hint="eastAsia"/>
          <w:b/>
          <w:sz w:val="28"/>
          <w:szCs w:val="24"/>
        </w:rPr>
        <w:t>公斤，收盘价14.15元</w:t>
      </w:r>
      <w:r>
        <w:rPr>
          <w:rFonts w:ascii="仿宋_GB2312" w:eastAsia="仿宋_GB2312" w:hAnsi="宋体"/>
          <w:b/>
          <w:sz w:val="28"/>
          <w:szCs w:val="24"/>
        </w:rPr>
        <w:t>/</w:t>
      </w:r>
      <w:r>
        <w:rPr>
          <w:rFonts w:ascii="仿宋_GB2312" w:eastAsia="仿宋_GB2312" w:hAnsi="宋体" w:hint="eastAsia"/>
          <w:b/>
          <w:sz w:val="28"/>
          <w:szCs w:val="24"/>
        </w:rPr>
        <w:t>公斤，较上一交易日上涨0.06元/公斤，涨幅0.43%，结算价14.11元</w:t>
      </w:r>
      <w:r>
        <w:rPr>
          <w:rFonts w:ascii="仿宋_GB2312" w:eastAsia="仿宋_GB2312" w:hAnsi="宋体"/>
          <w:b/>
          <w:sz w:val="28"/>
          <w:szCs w:val="24"/>
        </w:rPr>
        <w:t>/</w:t>
      </w:r>
      <w:r>
        <w:rPr>
          <w:rFonts w:ascii="仿宋_GB2312" w:eastAsia="仿宋_GB2312" w:hAnsi="宋体" w:hint="eastAsia"/>
          <w:b/>
          <w:sz w:val="28"/>
          <w:szCs w:val="24"/>
        </w:rPr>
        <w:t>公斤，买方申报交收607吨，卖方申报交收0吨，成功申报交收0吨。</w:t>
      </w:r>
    </w:p>
    <w:p w:rsidR="003F4EE0" w:rsidRDefault="003F4EE0" w:rsidP="003F4EE0">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※基本面分析：</w:t>
      </w:r>
    </w:p>
    <w:p w:rsidR="003F4EE0" w:rsidRDefault="003F4EE0" w:rsidP="003F4EE0">
      <w:pPr>
        <w:spacing w:line="360" w:lineRule="auto"/>
        <w:ind w:firstLine="200"/>
        <w:rPr>
          <w:rFonts w:ascii="宋体"/>
          <w:sz w:val="24"/>
          <w:szCs w:val="24"/>
        </w:rPr>
      </w:pPr>
      <w:r>
        <w:rPr>
          <w:rFonts w:ascii="宋体" w:hint="eastAsia"/>
          <w:sz w:val="24"/>
          <w:szCs w:val="24"/>
        </w:rPr>
        <w:t>松脂市场主流报价在</w:t>
      </w:r>
      <w:r>
        <w:rPr>
          <w:rFonts w:ascii="宋体"/>
          <w:sz w:val="24"/>
          <w:szCs w:val="24"/>
        </w:rPr>
        <w:t>10.20-11.00</w:t>
      </w:r>
      <w:r>
        <w:rPr>
          <w:rFonts w:ascii="宋体" w:hint="eastAsia"/>
          <w:sz w:val="24"/>
          <w:szCs w:val="24"/>
        </w:rPr>
        <w:t>元之间。</w:t>
      </w:r>
    </w:p>
    <w:p w:rsidR="003F4EE0" w:rsidRDefault="003F4EE0" w:rsidP="003F4EE0">
      <w:pPr>
        <w:spacing w:line="360" w:lineRule="auto"/>
        <w:ind w:firstLine="200"/>
        <w:rPr>
          <w:rFonts w:ascii="宋体"/>
          <w:sz w:val="24"/>
          <w:szCs w:val="24"/>
        </w:rPr>
      </w:pPr>
      <w:r>
        <w:rPr>
          <w:rFonts w:ascii="宋体" w:hint="eastAsia"/>
          <w:sz w:val="24"/>
          <w:szCs w:val="24"/>
        </w:rPr>
        <w:t>随着松香价格上涨受阻与脂量不断增多，部分产区下调</w:t>
      </w:r>
      <w:proofErr w:type="gramStart"/>
      <w:r>
        <w:rPr>
          <w:rFonts w:ascii="宋体" w:hint="eastAsia"/>
          <w:sz w:val="24"/>
          <w:szCs w:val="24"/>
        </w:rPr>
        <w:t>了收脂价格</w:t>
      </w:r>
      <w:proofErr w:type="gramEnd"/>
      <w:r>
        <w:rPr>
          <w:rFonts w:ascii="宋体" w:hint="eastAsia"/>
          <w:sz w:val="24"/>
          <w:szCs w:val="24"/>
        </w:rPr>
        <w:t>。云南部分地区松脂收购价格10.20-11.00元/公斤；广西松脂主流价格10.00-10.50元/公斤，广东松脂价格大体维持平稳。</w:t>
      </w:r>
    </w:p>
    <w:tbl>
      <w:tblPr>
        <w:tblW w:w="9200" w:type="dxa"/>
        <w:tblInd w:w="-106" w:type="dxa"/>
        <w:tblLayout w:type="fixed"/>
        <w:tblLook w:val="04A0" w:firstRow="1" w:lastRow="0" w:firstColumn="1" w:lastColumn="0" w:noHBand="0" w:noVBand="1"/>
      </w:tblPr>
      <w:tblGrid>
        <w:gridCol w:w="1683"/>
        <w:gridCol w:w="1427"/>
        <w:gridCol w:w="50"/>
        <w:gridCol w:w="1473"/>
        <w:gridCol w:w="49"/>
        <w:gridCol w:w="1473"/>
        <w:gridCol w:w="48"/>
        <w:gridCol w:w="1475"/>
        <w:gridCol w:w="1522"/>
      </w:tblGrid>
      <w:tr w:rsidR="003F4EE0" w:rsidTr="00B51467">
        <w:trPr>
          <w:trHeight w:val="406"/>
        </w:trPr>
        <w:tc>
          <w:tcPr>
            <w:tcW w:w="1683" w:type="dxa"/>
            <w:tcBorders>
              <w:top w:val="nil"/>
              <w:left w:val="nil"/>
              <w:bottom w:val="single" w:sz="8" w:space="0" w:color="000000"/>
              <w:right w:val="nil"/>
            </w:tcBorders>
            <w:vAlign w:val="center"/>
          </w:tcPr>
          <w:p w:rsidR="003F4EE0" w:rsidRDefault="003F4EE0" w:rsidP="00B51467">
            <w:pPr>
              <w:autoSpaceDN w:val="0"/>
              <w:spacing w:line="360" w:lineRule="auto"/>
              <w:jc w:val="center"/>
              <w:rPr>
                <w:rFonts w:ascii="宋体"/>
                <w:color w:val="000000"/>
                <w:sz w:val="18"/>
                <w:szCs w:val="21"/>
              </w:rPr>
            </w:pPr>
          </w:p>
        </w:tc>
        <w:tc>
          <w:tcPr>
            <w:tcW w:w="1477" w:type="dxa"/>
            <w:gridSpan w:val="2"/>
            <w:tcBorders>
              <w:top w:val="nil"/>
              <w:left w:val="nil"/>
              <w:bottom w:val="single" w:sz="8" w:space="0" w:color="000000"/>
              <w:right w:val="nil"/>
            </w:tcBorders>
          </w:tcPr>
          <w:p w:rsidR="003F4EE0" w:rsidRDefault="003F4EE0" w:rsidP="00B51467">
            <w:pPr>
              <w:autoSpaceDN w:val="0"/>
              <w:spacing w:line="360" w:lineRule="auto"/>
              <w:jc w:val="center"/>
              <w:rPr>
                <w:rFonts w:ascii="宋体"/>
                <w:color w:val="000000"/>
                <w:sz w:val="18"/>
                <w:szCs w:val="21"/>
              </w:rPr>
            </w:pPr>
          </w:p>
        </w:tc>
        <w:tc>
          <w:tcPr>
            <w:tcW w:w="1522" w:type="dxa"/>
            <w:gridSpan w:val="2"/>
            <w:tcBorders>
              <w:top w:val="nil"/>
              <w:left w:val="nil"/>
              <w:bottom w:val="single" w:sz="8" w:space="0" w:color="000000"/>
              <w:right w:val="nil"/>
            </w:tcBorders>
          </w:tcPr>
          <w:p w:rsidR="003F4EE0" w:rsidRDefault="003F4EE0" w:rsidP="00B51467">
            <w:pPr>
              <w:autoSpaceDN w:val="0"/>
              <w:spacing w:line="360" w:lineRule="auto"/>
              <w:jc w:val="center"/>
              <w:rPr>
                <w:rFonts w:ascii="宋体"/>
                <w:color w:val="000000"/>
                <w:sz w:val="18"/>
                <w:szCs w:val="21"/>
              </w:rPr>
            </w:pPr>
          </w:p>
        </w:tc>
        <w:tc>
          <w:tcPr>
            <w:tcW w:w="1521" w:type="dxa"/>
            <w:gridSpan w:val="2"/>
            <w:tcBorders>
              <w:top w:val="nil"/>
              <w:left w:val="nil"/>
              <w:bottom w:val="single" w:sz="8" w:space="0" w:color="000000"/>
              <w:right w:val="nil"/>
            </w:tcBorders>
          </w:tcPr>
          <w:p w:rsidR="003F4EE0" w:rsidRDefault="003F4EE0" w:rsidP="00B51467">
            <w:pPr>
              <w:autoSpaceDN w:val="0"/>
              <w:spacing w:line="360" w:lineRule="auto"/>
              <w:jc w:val="center"/>
              <w:rPr>
                <w:rFonts w:ascii="宋体"/>
                <w:color w:val="000000"/>
                <w:sz w:val="18"/>
                <w:szCs w:val="21"/>
              </w:rPr>
            </w:pPr>
            <w:r>
              <w:rPr>
                <w:rFonts w:ascii="宋体" w:hAnsi="宋体" w:hint="eastAsia"/>
                <w:color w:val="000000"/>
                <w:sz w:val="18"/>
                <w:szCs w:val="21"/>
              </w:rPr>
              <w:t>单位：元</w:t>
            </w:r>
            <w:r>
              <w:rPr>
                <w:rFonts w:ascii="宋体" w:hAnsi="宋体"/>
                <w:color w:val="000000"/>
                <w:sz w:val="18"/>
                <w:szCs w:val="21"/>
              </w:rPr>
              <w:t>/</w:t>
            </w:r>
            <w:r>
              <w:rPr>
                <w:rFonts w:ascii="宋体" w:hAnsi="宋体" w:hint="eastAsia"/>
                <w:color w:val="000000"/>
                <w:sz w:val="18"/>
                <w:szCs w:val="21"/>
              </w:rPr>
              <w:t>公斤</w:t>
            </w:r>
          </w:p>
        </w:tc>
        <w:tc>
          <w:tcPr>
            <w:tcW w:w="2997" w:type="dxa"/>
            <w:gridSpan w:val="2"/>
            <w:tcBorders>
              <w:top w:val="nil"/>
              <w:left w:val="nil"/>
              <w:bottom w:val="single" w:sz="8" w:space="0" w:color="000000"/>
              <w:right w:val="nil"/>
            </w:tcBorders>
            <w:tcMar>
              <w:top w:w="0" w:type="dxa"/>
              <w:left w:w="0" w:type="dxa"/>
              <w:bottom w:w="0" w:type="dxa"/>
              <w:right w:w="0" w:type="dxa"/>
            </w:tcMar>
            <w:vAlign w:val="center"/>
          </w:tcPr>
          <w:p w:rsidR="003F4EE0" w:rsidRDefault="003F4EE0" w:rsidP="00B51467">
            <w:pPr>
              <w:autoSpaceDN w:val="0"/>
              <w:spacing w:line="360" w:lineRule="auto"/>
              <w:rPr>
                <w:rFonts w:ascii="宋体"/>
                <w:color w:val="000000"/>
                <w:sz w:val="18"/>
                <w:szCs w:val="21"/>
              </w:rPr>
            </w:pPr>
          </w:p>
        </w:tc>
      </w:tr>
      <w:tr w:rsidR="003F4EE0" w:rsidTr="00B51467">
        <w:trPr>
          <w:trHeight w:val="435"/>
        </w:trPr>
        <w:tc>
          <w:tcPr>
            <w:tcW w:w="1683" w:type="dxa"/>
            <w:tcBorders>
              <w:top w:val="nil"/>
              <w:left w:val="single" w:sz="8" w:space="0" w:color="000000"/>
              <w:bottom w:val="single" w:sz="8" w:space="0" w:color="000000"/>
              <w:right w:val="single" w:sz="8" w:space="0" w:color="000000"/>
            </w:tcBorders>
            <w:shd w:val="clear" w:color="auto" w:fill="auto"/>
            <w:vAlign w:val="center"/>
          </w:tcPr>
          <w:p w:rsidR="003F4EE0" w:rsidRDefault="003F4EE0" w:rsidP="00B51467">
            <w:pPr>
              <w:autoSpaceDN w:val="0"/>
              <w:spacing w:line="330" w:lineRule="atLeast"/>
              <w:jc w:val="center"/>
              <w:rPr>
                <w:rFonts w:ascii="宋体"/>
                <w:color w:val="000000"/>
                <w:szCs w:val="21"/>
              </w:rPr>
            </w:pPr>
            <w:r>
              <w:rPr>
                <w:rFonts w:ascii="宋体" w:hAnsi="宋体" w:hint="eastAsia"/>
                <w:color w:val="555555"/>
                <w:szCs w:val="21"/>
              </w:rPr>
              <w:t>日期</w:t>
            </w:r>
          </w:p>
        </w:tc>
        <w:tc>
          <w:tcPr>
            <w:tcW w:w="1427" w:type="dxa"/>
            <w:tcBorders>
              <w:top w:val="nil"/>
              <w:left w:val="nil"/>
              <w:bottom w:val="single" w:sz="8" w:space="0" w:color="000000"/>
              <w:right w:val="single" w:sz="8" w:space="0" w:color="000000"/>
            </w:tcBorders>
            <w:shd w:val="clear" w:color="auto" w:fill="FFFFFF"/>
          </w:tcPr>
          <w:p w:rsidR="003F4EE0" w:rsidRDefault="003F4EE0" w:rsidP="00B51467">
            <w:pPr>
              <w:autoSpaceDN w:val="0"/>
              <w:spacing w:line="330" w:lineRule="atLeast"/>
              <w:jc w:val="center"/>
              <w:rPr>
                <w:rFonts w:ascii="宋体"/>
                <w:color w:val="000000"/>
                <w:szCs w:val="21"/>
              </w:rPr>
            </w:pPr>
            <w:r>
              <w:rPr>
                <w:rFonts w:ascii="宋体"/>
                <w:color w:val="000000"/>
                <w:szCs w:val="21"/>
              </w:rPr>
              <w:t>2015-08-</w:t>
            </w:r>
            <w:r>
              <w:rPr>
                <w:rFonts w:ascii="宋体" w:hint="eastAsia"/>
                <w:color w:val="000000"/>
                <w:szCs w:val="21"/>
              </w:rPr>
              <w:t>15</w:t>
            </w:r>
          </w:p>
        </w:tc>
        <w:tc>
          <w:tcPr>
            <w:tcW w:w="1523" w:type="dxa"/>
            <w:gridSpan w:val="2"/>
            <w:tcBorders>
              <w:top w:val="nil"/>
              <w:left w:val="nil"/>
              <w:bottom w:val="single" w:sz="8" w:space="0" w:color="000000"/>
              <w:right w:val="single" w:sz="8" w:space="0" w:color="000000"/>
            </w:tcBorders>
            <w:shd w:val="clear" w:color="auto" w:fill="FFFFFF"/>
          </w:tcPr>
          <w:p w:rsidR="003F4EE0" w:rsidRDefault="003F4EE0" w:rsidP="00B51467">
            <w:pPr>
              <w:autoSpaceDN w:val="0"/>
              <w:spacing w:line="330" w:lineRule="atLeast"/>
              <w:jc w:val="center"/>
              <w:rPr>
                <w:rFonts w:ascii="宋体"/>
                <w:color w:val="000000"/>
                <w:szCs w:val="21"/>
              </w:rPr>
            </w:pPr>
            <w:r>
              <w:rPr>
                <w:rFonts w:ascii="宋体"/>
                <w:color w:val="000000"/>
                <w:szCs w:val="21"/>
              </w:rPr>
              <w:t>2015-08-</w:t>
            </w:r>
            <w:r>
              <w:rPr>
                <w:rFonts w:ascii="宋体" w:hint="eastAsia"/>
                <w:color w:val="000000"/>
                <w:szCs w:val="21"/>
              </w:rPr>
              <w:t>16</w:t>
            </w:r>
          </w:p>
        </w:tc>
        <w:tc>
          <w:tcPr>
            <w:tcW w:w="1522" w:type="dxa"/>
            <w:gridSpan w:val="2"/>
            <w:tcBorders>
              <w:top w:val="nil"/>
              <w:left w:val="nil"/>
              <w:bottom w:val="single" w:sz="8" w:space="0" w:color="000000"/>
              <w:right w:val="single" w:sz="8" w:space="0" w:color="000000"/>
            </w:tcBorders>
            <w:shd w:val="clear" w:color="auto" w:fill="FFFFFF"/>
          </w:tcPr>
          <w:p w:rsidR="003F4EE0" w:rsidRDefault="003F4EE0" w:rsidP="00B51467">
            <w:pPr>
              <w:autoSpaceDN w:val="0"/>
              <w:spacing w:line="330" w:lineRule="atLeast"/>
              <w:jc w:val="center"/>
              <w:rPr>
                <w:rFonts w:ascii="宋体"/>
                <w:color w:val="000000"/>
                <w:szCs w:val="21"/>
              </w:rPr>
            </w:pPr>
            <w:r>
              <w:rPr>
                <w:rFonts w:ascii="宋体"/>
                <w:color w:val="000000"/>
                <w:szCs w:val="21"/>
              </w:rPr>
              <w:t>2015-08-</w:t>
            </w:r>
            <w:r>
              <w:rPr>
                <w:rFonts w:ascii="宋体" w:hint="eastAsia"/>
                <w:color w:val="000000"/>
                <w:szCs w:val="21"/>
              </w:rPr>
              <w:t>17</w:t>
            </w:r>
          </w:p>
        </w:tc>
        <w:tc>
          <w:tcPr>
            <w:tcW w:w="1523" w:type="dxa"/>
            <w:gridSpan w:val="2"/>
            <w:tcBorders>
              <w:top w:val="nil"/>
              <w:left w:val="nil"/>
              <w:bottom w:val="single" w:sz="8" w:space="0" w:color="000000"/>
              <w:right w:val="single" w:sz="8" w:space="0" w:color="000000"/>
            </w:tcBorders>
            <w:shd w:val="clear" w:color="auto" w:fill="FFFFFF"/>
          </w:tcPr>
          <w:p w:rsidR="003F4EE0" w:rsidRDefault="003F4EE0" w:rsidP="00B51467">
            <w:pPr>
              <w:autoSpaceDN w:val="0"/>
              <w:spacing w:line="330" w:lineRule="atLeast"/>
              <w:jc w:val="center"/>
              <w:rPr>
                <w:rFonts w:ascii="宋体"/>
                <w:color w:val="000000"/>
                <w:szCs w:val="21"/>
              </w:rPr>
            </w:pPr>
            <w:r>
              <w:rPr>
                <w:rFonts w:ascii="宋体"/>
                <w:color w:val="000000"/>
                <w:szCs w:val="21"/>
              </w:rPr>
              <w:t>2015-08-</w:t>
            </w:r>
            <w:r>
              <w:rPr>
                <w:rFonts w:ascii="宋体" w:hint="eastAsia"/>
                <w:color w:val="000000"/>
                <w:szCs w:val="21"/>
              </w:rPr>
              <w:t>18</w:t>
            </w:r>
          </w:p>
        </w:tc>
        <w:tc>
          <w:tcPr>
            <w:tcW w:w="1522" w:type="dxa"/>
            <w:tcBorders>
              <w:top w:val="single" w:sz="4" w:space="0" w:color="000000"/>
              <w:left w:val="nil"/>
              <w:bottom w:val="single" w:sz="4" w:space="0" w:color="000000"/>
              <w:right w:val="single" w:sz="4" w:space="0" w:color="000000"/>
            </w:tcBorders>
          </w:tcPr>
          <w:p w:rsidR="003F4EE0" w:rsidRDefault="003F4EE0" w:rsidP="00B51467">
            <w:pPr>
              <w:autoSpaceDN w:val="0"/>
              <w:spacing w:line="330" w:lineRule="atLeast"/>
              <w:jc w:val="center"/>
              <w:rPr>
                <w:rFonts w:ascii="宋体"/>
                <w:color w:val="000000"/>
                <w:szCs w:val="21"/>
              </w:rPr>
            </w:pPr>
            <w:r>
              <w:rPr>
                <w:rFonts w:ascii="宋体"/>
                <w:color w:val="000000"/>
                <w:szCs w:val="21"/>
              </w:rPr>
              <w:t>2015-08-</w:t>
            </w:r>
            <w:r>
              <w:rPr>
                <w:rFonts w:ascii="宋体" w:hint="eastAsia"/>
                <w:color w:val="000000"/>
                <w:szCs w:val="21"/>
              </w:rPr>
              <w:t>19</w:t>
            </w:r>
          </w:p>
        </w:tc>
      </w:tr>
      <w:tr w:rsidR="003F4EE0" w:rsidTr="00B51467">
        <w:trPr>
          <w:trHeight w:val="295"/>
        </w:trPr>
        <w:tc>
          <w:tcPr>
            <w:tcW w:w="1683" w:type="dxa"/>
            <w:tcBorders>
              <w:top w:val="nil"/>
              <w:left w:val="single" w:sz="8" w:space="0" w:color="000000"/>
              <w:bottom w:val="single" w:sz="8" w:space="0" w:color="000000"/>
              <w:right w:val="single" w:sz="8" w:space="0" w:color="000000"/>
            </w:tcBorders>
            <w:shd w:val="clear" w:color="auto" w:fill="auto"/>
            <w:vAlign w:val="center"/>
          </w:tcPr>
          <w:p w:rsidR="003F4EE0" w:rsidRDefault="003F4EE0" w:rsidP="00B51467">
            <w:pPr>
              <w:autoSpaceDN w:val="0"/>
              <w:spacing w:line="330" w:lineRule="atLeast"/>
              <w:jc w:val="center"/>
              <w:rPr>
                <w:rFonts w:ascii="宋体"/>
                <w:color w:val="000000"/>
                <w:szCs w:val="21"/>
              </w:rPr>
            </w:pPr>
            <w:proofErr w:type="gramStart"/>
            <w:r>
              <w:rPr>
                <w:rFonts w:ascii="宋体" w:hAnsi="宋体" w:hint="eastAsia"/>
                <w:color w:val="000000"/>
                <w:szCs w:val="21"/>
              </w:rPr>
              <w:t>渤</w:t>
            </w:r>
            <w:proofErr w:type="gramEnd"/>
            <w:r>
              <w:rPr>
                <w:rFonts w:ascii="宋体" w:hAnsi="宋体" w:hint="eastAsia"/>
                <w:color w:val="000000"/>
                <w:szCs w:val="21"/>
              </w:rPr>
              <w:t>商所结算价（净脂）</w:t>
            </w:r>
          </w:p>
        </w:tc>
        <w:tc>
          <w:tcPr>
            <w:tcW w:w="1427" w:type="dxa"/>
            <w:tcBorders>
              <w:top w:val="nil"/>
              <w:left w:val="nil"/>
              <w:bottom w:val="single" w:sz="8" w:space="0" w:color="000000"/>
              <w:right w:val="single" w:sz="8" w:space="0" w:color="000000"/>
            </w:tcBorders>
            <w:shd w:val="clear" w:color="auto" w:fill="FFFFFF"/>
            <w:vAlign w:val="center"/>
          </w:tcPr>
          <w:p w:rsidR="003F4EE0" w:rsidRDefault="003F4EE0" w:rsidP="00B51467">
            <w:pPr>
              <w:widowControl/>
              <w:ind w:firstLineChars="150" w:firstLine="315"/>
              <w:jc w:val="left"/>
              <w:rPr>
                <w:rFonts w:ascii="宋体"/>
                <w:color w:val="000000"/>
                <w:szCs w:val="21"/>
              </w:rPr>
            </w:pPr>
            <w:r>
              <w:rPr>
                <w:rFonts w:ascii="宋体"/>
                <w:color w:val="000000"/>
                <w:szCs w:val="21"/>
              </w:rPr>
              <w:t>14.</w:t>
            </w:r>
            <w:r>
              <w:rPr>
                <w:rFonts w:ascii="宋体" w:hint="eastAsia"/>
                <w:color w:val="000000"/>
                <w:szCs w:val="21"/>
              </w:rPr>
              <w:t>14</w:t>
            </w:r>
          </w:p>
        </w:tc>
        <w:tc>
          <w:tcPr>
            <w:tcW w:w="1523" w:type="dxa"/>
            <w:gridSpan w:val="2"/>
            <w:tcBorders>
              <w:top w:val="nil"/>
              <w:left w:val="nil"/>
              <w:bottom w:val="single" w:sz="8" w:space="0" w:color="000000"/>
              <w:right w:val="single" w:sz="8" w:space="0" w:color="000000"/>
            </w:tcBorders>
            <w:shd w:val="clear" w:color="auto" w:fill="FFFFFF"/>
            <w:vAlign w:val="center"/>
          </w:tcPr>
          <w:p w:rsidR="003F4EE0" w:rsidRDefault="003F4EE0" w:rsidP="00B51467">
            <w:pPr>
              <w:widowControl/>
              <w:ind w:firstLineChars="150" w:firstLine="315"/>
              <w:jc w:val="left"/>
              <w:rPr>
                <w:rFonts w:ascii="宋体"/>
                <w:color w:val="000000"/>
                <w:szCs w:val="21"/>
              </w:rPr>
            </w:pPr>
            <w:r>
              <w:rPr>
                <w:rFonts w:ascii="宋体"/>
                <w:color w:val="000000"/>
                <w:szCs w:val="21"/>
              </w:rPr>
              <w:t>14.</w:t>
            </w:r>
            <w:r>
              <w:rPr>
                <w:rFonts w:ascii="宋体" w:hint="eastAsia"/>
                <w:color w:val="000000"/>
                <w:szCs w:val="21"/>
              </w:rPr>
              <w:t>14</w:t>
            </w:r>
          </w:p>
        </w:tc>
        <w:tc>
          <w:tcPr>
            <w:tcW w:w="1522" w:type="dxa"/>
            <w:gridSpan w:val="2"/>
            <w:tcBorders>
              <w:top w:val="nil"/>
              <w:left w:val="nil"/>
              <w:bottom w:val="single" w:sz="8" w:space="0" w:color="000000"/>
              <w:right w:val="single" w:sz="8" w:space="0" w:color="000000"/>
            </w:tcBorders>
            <w:shd w:val="clear" w:color="auto" w:fill="FFFFFF"/>
            <w:vAlign w:val="center"/>
          </w:tcPr>
          <w:p w:rsidR="003F4EE0" w:rsidRDefault="003F4EE0" w:rsidP="00B51467">
            <w:pPr>
              <w:widowControl/>
              <w:ind w:firstLineChars="150" w:firstLine="315"/>
              <w:jc w:val="left"/>
              <w:rPr>
                <w:rFonts w:ascii="宋体"/>
                <w:color w:val="000000"/>
                <w:szCs w:val="21"/>
              </w:rPr>
            </w:pPr>
            <w:r>
              <w:rPr>
                <w:rFonts w:ascii="宋体"/>
                <w:color w:val="000000"/>
                <w:szCs w:val="21"/>
              </w:rPr>
              <w:t>14.</w:t>
            </w:r>
            <w:r>
              <w:rPr>
                <w:rFonts w:ascii="宋体" w:hint="eastAsia"/>
                <w:color w:val="000000"/>
                <w:szCs w:val="21"/>
              </w:rPr>
              <w:t>14</w:t>
            </w:r>
          </w:p>
        </w:tc>
        <w:tc>
          <w:tcPr>
            <w:tcW w:w="1523" w:type="dxa"/>
            <w:gridSpan w:val="2"/>
            <w:tcBorders>
              <w:top w:val="nil"/>
              <w:left w:val="nil"/>
              <w:bottom w:val="single" w:sz="8" w:space="0" w:color="000000"/>
              <w:right w:val="single" w:sz="8" w:space="0" w:color="000000"/>
            </w:tcBorders>
            <w:shd w:val="clear" w:color="auto" w:fill="FFFFFF"/>
            <w:vAlign w:val="center"/>
          </w:tcPr>
          <w:p w:rsidR="003F4EE0" w:rsidRDefault="003F4EE0" w:rsidP="00B51467">
            <w:pPr>
              <w:widowControl/>
              <w:ind w:firstLineChars="150" w:firstLine="315"/>
              <w:jc w:val="left"/>
              <w:rPr>
                <w:rFonts w:ascii="宋体"/>
                <w:color w:val="000000"/>
                <w:szCs w:val="21"/>
              </w:rPr>
            </w:pPr>
            <w:r>
              <w:rPr>
                <w:rFonts w:ascii="宋体"/>
                <w:color w:val="000000"/>
                <w:szCs w:val="21"/>
              </w:rPr>
              <w:t>14.</w:t>
            </w:r>
            <w:r>
              <w:rPr>
                <w:rFonts w:ascii="宋体" w:hint="eastAsia"/>
                <w:color w:val="000000"/>
                <w:szCs w:val="21"/>
              </w:rPr>
              <w:t>09</w:t>
            </w:r>
          </w:p>
        </w:tc>
        <w:tc>
          <w:tcPr>
            <w:tcW w:w="1522" w:type="dxa"/>
            <w:tcBorders>
              <w:top w:val="single" w:sz="4" w:space="0" w:color="000000"/>
              <w:left w:val="nil"/>
              <w:bottom w:val="single" w:sz="4" w:space="0" w:color="000000"/>
              <w:right w:val="single" w:sz="4" w:space="0" w:color="000000"/>
            </w:tcBorders>
            <w:vAlign w:val="center"/>
          </w:tcPr>
          <w:p w:rsidR="003F4EE0" w:rsidRDefault="003F4EE0" w:rsidP="00B51467">
            <w:pPr>
              <w:widowControl/>
              <w:ind w:firstLineChars="150" w:firstLine="315"/>
              <w:jc w:val="left"/>
              <w:rPr>
                <w:rFonts w:ascii="宋体"/>
                <w:color w:val="000000"/>
                <w:szCs w:val="21"/>
              </w:rPr>
            </w:pPr>
            <w:r>
              <w:rPr>
                <w:rFonts w:ascii="宋体"/>
                <w:color w:val="000000"/>
                <w:szCs w:val="21"/>
              </w:rPr>
              <w:t>14.</w:t>
            </w:r>
            <w:r>
              <w:rPr>
                <w:rFonts w:ascii="宋体" w:hint="eastAsia"/>
                <w:color w:val="000000"/>
                <w:szCs w:val="21"/>
              </w:rPr>
              <w:t>11</w:t>
            </w:r>
          </w:p>
        </w:tc>
      </w:tr>
      <w:tr w:rsidR="003F4EE0" w:rsidTr="00B51467">
        <w:trPr>
          <w:trHeight w:val="464"/>
        </w:trPr>
        <w:tc>
          <w:tcPr>
            <w:tcW w:w="1683" w:type="dxa"/>
            <w:tcBorders>
              <w:top w:val="nil"/>
              <w:left w:val="single" w:sz="8" w:space="0" w:color="000000"/>
              <w:bottom w:val="single" w:sz="8" w:space="0" w:color="000000"/>
              <w:right w:val="single" w:sz="8" w:space="0" w:color="000000"/>
            </w:tcBorders>
            <w:shd w:val="clear" w:color="auto" w:fill="auto"/>
            <w:vAlign w:val="center"/>
          </w:tcPr>
          <w:p w:rsidR="003F4EE0" w:rsidRDefault="003F4EE0" w:rsidP="00B51467">
            <w:pPr>
              <w:autoSpaceDN w:val="0"/>
              <w:spacing w:line="330" w:lineRule="atLeast"/>
              <w:jc w:val="center"/>
              <w:rPr>
                <w:rFonts w:ascii="宋体"/>
                <w:color w:val="000000"/>
                <w:szCs w:val="21"/>
              </w:rPr>
            </w:pPr>
            <w:r>
              <w:rPr>
                <w:rFonts w:ascii="宋体" w:hAnsi="宋体" w:hint="eastAsia"/>
                <w:color w:val="000000"/>
                <w:szCs w:val="21"/>
              </w:rPr>
              <w:t>云南产区报价（含杂）</w:t>
            </w:r>
          </w:p>
        </w:tc>
        <w:tc>
          <w:tcPr>
            <w:tcW w:w="1427" w:type="dxa"/>
            <w:tcBorders>
              <w:top w:val="nil"/>
              <w:left w:val="nil"/>
              <w:bottom w:val="single" w:sz="8" w:space="0" w:color="000000"/>
              <w:right w:val="single" w:sz="8" w:space="0" w:color="000000"/>
            </w:tcBorders>
            <w:shd w:val="clear" w:color="auto" w:fill="FFFFFF"/>
            <w:vAlign w:val="center"/>
          </w:tcPr>
          <w:p w:rsidR="003F4EE0" w:rsidRDefault="003F4EE0" w:rsidP="00B51467">
            <w:pPr>
              <w:widowControl/>
              <w:jc w:val="left"/>
              <w:rPr>
                <w:rFonts w:ascii="宋体"/>
                <w:color w:val="FF0000"/>
                <w:kern w:val="0"/>
                <w:sz w:val="24"/>
                <w:szCs w:val="24"/>
              </w:rPr>
            </w:pPr>
            <w:r>
              <w:rPr>
                <w:rFonts w:ascii="宋体"/>
                <w:color w:val="000000"/>
                <w:szCs w:val="21"/>
              </w:rPr>
              <w:t>10.20-11.00</w:t>
            </w:r>
          </w:p>
        </w:tc>
        <w:tc>
          <w:tcPr>
            <w:tcW w:w="1523" w:type="dxa"/>
            <w:gridSpan w:val="2"/>
            <w:tcBorders>
              <w:top w:val="nil"/>
              <w:left w:val="nil"/>
              <w:bottom w:val="single" w:sz="8" w:space="0" w:color="000000"/>
              <w:right w:val="single" w:sz="8" w:space="0" w:color="000000"/>
            </w:tcBorders>
            <w:shd w:val="clear" w:color="auto" w:fill="FFFFFF"/>
            <w:vAlign w:val="center"/>
          </w:tcPr>
          <w:p w:rsidR="003F4EE0" w:rsidRDefault="003F4EE0" w:rsidP="00B51467">
            <w:pPr>
              <w:widowControl/>
              <w:jc w:val="left"/>
              <w:rPr>
                <w:rFonts w:ascii="宋体"/>
                <w:color w:val="FF0000"/>
                <w:kern w:val="0"/>
                <w:sz w:val="24"/>
                <w:szCs w:val="24"/>
              </w:rPr>
            </w:pPr>
            <w:r>
              <w:rPr>
                <w:rFonts w:ascii="宋体"/>
                <w:color w:val="000000"/>
                <w:szCs w:val="21"/>
              </w:rPr>
              <w:t>10.20-11.00</w:t>
            </w:r>
          </w:p>
        </w:tc>
        <w:tc>
          <w:tcPr>
            <w:tcW w:w="1522" w:type="dxa"/>
            <w:gridSpan w:val="2"/>
            <w:tcBorders>
              <w:top w:val="nil"/>
              <w:left w:val="nil"/>
              <w:bottom w:val="single" w:sz="8" w:space="0" w:color="000000"/>
              <w:right w:val="single" w:sz="8" w:space="0" w:color="000000"/>
            </w:tcBorders>
            <w:shd w:val="clear" w:color="auto" w:fill="FFFFFF"/>
            <w:vAlign w:val="center"/>
          </w:tcPr>
          <w:p w:rsidR="003F4EE0" w:rsidRDefault="003F4EE0" w:rsidP="00B51467">
            <w:pPr>
              <w:widowControl/>
              <w:jc w:val="left"/>
              <w:rPr>
                <w:rFonts w:ascii="宋体"/>
                <w:color w:val="FF0000"/>
                <w:kern w:val="0"/>
                <w:sz w:val="24"/>
                <w:szCs w:val="24"/>
              </w:rPr>
            </w:pPr>
            <w:r>
              <w:rPr>
                <w:rFonts w:ascii="宋体"/>
                <w:color w:val="000000"/>
                <w:szCs w:val="21"/>
              </w:rPr>
              <w:t>10.20-11.00</w:t>
            </w:r>
          </w:p>
        </w:tc>
        <w:tc>
          <w:tcPr>
            <w:tcW w:w="1523" w:type="dxa"/>
            <w:gridSpan w:val="2"/>
            <w:tcBorders>
              <w:top w:val="nil"/>
              <w:left w:val="nil"/>
              <w:bottom w:val="single" w:sz="8" w:space="0" w:color="000000"/>
              <w:right w:val="single" w:sz="8" w:space="0" w:color="000000"/>
            </w:tcBorders>
            <w:shd w:val="clear" w:color="auto" w:fill="FFFFFF"/>
            <w:vAlign w:val="center"/>
          </w:tcPr>
          <w:p w:rsidR="003F4EE0" w:rsidRDefault="003F4EE0" w:rsidP="00B51467">
            <w:pPr>
              <w:widowControl/>
              <w:jc w:val="left"/>
              <w:rPr>
                <w:rFonts w:ascii="宋体"/>
                <w:color w:val="FF0000"/>
                <w:kern w:val="0"/>
                <w:sz w:val="24"/>
                <w:szCs w:val="24"/>
              </w:rPr>
            </w:pPr>
            <w:r>
              <w:rPr>
                <w:rFonts w:ascii="宋体"/>
                <w:color w:val="000000"/>
                <w:szCs w:val="21"/>
              </w:rPr>
              <w:t>10.20-11.00</w:t>
            </w:r>
          </w:p>
        </w:tc>
        <w:tc>
          <w:tcPr>
            <w:tcW w:w="1522" w:type="dxa"/>
            <w:tcBorders>
              <w:top w:val="single" w:sz="4" w:space="0" w:color="000000"/>
              <w:left w:val="nil"/>
              <w:bottom w:val="single" w:sz="4" w:space="0" w:color="000000"/>
              <w:right w:val="single" w:sz="4" w:space="0" w:color="000000"/>
            </w:tcBorders>
            <w:vAlign w:val="center"/>
          </w:tcPr>
          <w:p w:rsidR="003F4EE0" w:rsidRDefault="003F4EE0" w:rsidP="00B51467">
            <w:pPr>
              <w:widowControl/>
              <w:jc w:val="left"/>
              <w:rPr>
                <w:rFonts w:ascii="宋体"/>
                <w:color w:val="FF0000"/>
                <w:kern w:val="0"/>
                <w:sz w:val="24"/>
                <w:szCs w:val="24"/>
              </w:rPr>
            </w:pPr>
            <w:r>
              <w:rPr>
                <w:rFonts w:ascii="宋体"/>
                <w:color w:val="000000"/>
                <w:szCs w:val="21"/>
              </w:rPr>
              <w:t>10.20-11.00</w:t>
            </w:r>
          </w:p>
        </w:tc>
      </w:tr>
    </w:tbl>
    <w:p w:rsidR="003F4EE0" w:rsidRDefault="003F4EE0" w:rsidP="003F4EE0">
      <w:pPr>
        <w:spacing w:line="360" w:lineRule="auto"/>
        <w:ind w:firstLineChars="200" w:firstLine="360"/>
        <w:rPr>
          <w:sz w:val="18"/>
          <w:szCs w:val="18"/>
        </w:rPr>
      </w:pPr>
      <w:r>
        <w:rPr>
          <w:rFonts w:hint="eastAsia"/>
          <w:sz w:val="18"/>
          <w:szCs w:val="18"/>
        </w:rPr>
        <w:t>注：以上为各产区松脂报价（含税，货物自提）。</w:t>
      </w:r>
    </w:p>
    <w:p w:rsidR="003F4EE0" w:rsidRDefault="003F4EE0" w:rsidP="003F4EE0">
      <w:pPr>
        <w:spacing w:line="360" w:lineRule="auto"/>
        <w:ind w:firstLine="200"/>
        <w:rPr>
          <w:rFonts w:ascii="仿宋_GB2312" w:eastAsia="仿宋_GB2312" w:hAnsi="宋体"/>
          <w:b/>
          <w:sz w:val="28"/>
          <w:szCs w:val="28"/>
        </w:rPr>
      </w:pPr>
      <w:r>
        <w:rPr>
          <w:rFonts w:ascii="仿宋_GB2312" w:eastAsia="仿宋_GB2312" w:hAnsi="宋体" w:hint="eastAsia"/>
          <w:b/>
          <w:sz w:val="28"/>
          <w:szCs w:val="28"/>
        </w:rPr>
        <w:t>※市场点评：</w:t>
      </w:r>
    </w:p>
    <w:p w:rsidR="003F4EE0" w:rsidRDefault="003F4EE0" w:rsidP="003F4EE0">
      <w:pPr>
        <w:spacing w:line="360" w:lineRule="auto"/>
        <w:ind w:firstLineChars="200" w:firstLine="480"/>
        <w:rPr>
          <w:rFonts w:ascii="宋体"/>
          <w:sz w:val="24"/>
          <w:szCs w:val="24"/>
        </w:rPr>
      </w:pPr>
      <w:proofErr w:type="gramStart"/>
      <w:r>
        <w:rPr>
          <w:rFonts w:ascii="宋体" w:hint="eastAsia"/>
          <w:sz w:val="24"/>
          <w:szCs w:val="24"/>
        </w:rPr>
        <w:t>渤</w:t>
      </w:r>
      <w:proofErr w:type="gramEnd"/>
      <w:r>
        <w:rPr>
          <w:rFonts w:ascii="宋体" w:hint="eastAsia"/>
          <w:sz w:val="24"/>
          <w:szCs w:val="24"/>
        </w:rPr>
        <w:t>商所松脂结算价</w:t>
      </w:r>
      <w:r>
        <w:rPr>
          <w:rFonts w:ascii="宋体"/>
          <w:sz w:val="24"/>
          <w:szCs w:val="24"/>
        </w:rPr>
        <w:t>1</w:t>
      </w:r>
      <w:r>
        <w:rPr>
          <w:rFonts w:ascii="宋体" w:hint="eastAsia"/>
          <w:sz w:val="24"/>
          <w:szCs w:val="24"/>
        </w:rPr>
        <w:t>4.11元，较上一</w:t>
      </w:r>
      <w:r>
        <w:rPr>
          <w:rFonts w:ascii="宋体"/>
          <w:sz w:val="24"/>
          <w:szCs w:val="24"/>
        </w:rPr>
        <w:t>交易日</w:t>
      </w:r>
      <w:r>
        <w:rPr>
          <w:rFonts w:ascii="宋体" w:hint="eastAsia"/>
          <w:sz w:val="24"/>
          <w:szCs w:val="24"/>
        </w:rPr>
        <w:t>上涨0.02元。松脂订货量较前一日略有减少，</w:t>
      </w:r>
      <w:r>
        <w:rPr>
          <w:rFonts w:ascii="宋体"/>
          <w:sz w:val="24"/>
          <w:szCs w:val="24"/>
        </w:rPr>
        <w:t>收</w:t>
      </w:r>
      <w:r>
        <w:rPr>
          <w:rFonts w:ascii="宋体" w:hint="eastAsia"/>
          <w:sz w:val="24"/>
          <w:szCs w:val="24"/>
        </w:rPr>
        <w:t>盘于14.15元</w:t>
      </w:r>
      <w:r>
        <w:rPr>
          <w:rFonts w:ascii="宋体"/>
          <w:sz w:val="24"/>
          <w:szCs w:val="24"/>
        </w:rPr>
        <w:t>。</w:t>
      </w:r>
    </w:p>
    <w:p w:rsidR="003F4EE0" w:rsidRDefault="003F4EE0" w:rsidP="003F4EE0">
      <w:pPr>
        <w:spacing w:line="360" w:lineRule="auto"/>
        <w:ind w:firstLineChars="200" w:firstLine="480"/>
        <w:rPr>
          <w:rFonts w:ascii="宋体"/>
          <w:sz w:val="24"/>
          <w:szCs w:val="24"/>
        </w:rPr>
      </w:pPr>
      <w:r>
        <w:rPr>
          <w:rFonts w:ascii="宋体" w:hint="eastAsia"/>
          <w:sz w:val="24"/>
          <w:szCs w:val="24"/>
        </w:rPr>
        <w:t>松脂价格受</w:t>
      </w:r>
      <w:r>
        <w:rPr>
          <w:rFonts w:ascii="宋体"/>
          <w:sz w:val="24"/>
          <w:szCs w:val="24"/>
        </w:rPr>
        <w:t>下游</w:t>
      </w:r>
      <w:r>
        <w:rPr>
          <w:rFonts w:ascii="宋体" w:hint="eastAsia"/>
          <w:sz w:val="24"/>
          <w:szCs w:val="24"/>
        </w:rPr>
        <w:t>松香现货行情持续低迷，受松香价格下跌的影响，各地松脂价格也出现不同程度下调，各地松脂量均不多，未来行情将</w:t>
      </w:r>
      <w:r>
        <w:rPr>
          <w:rFonts w:ascii="宋体"/>
          <w:sz w:val="24"/>
          <w:szCs w:val="24"/>
        </w:rPr>
        <w:t>延续震荡走势</w:t>
      </w:r>
      <w:r>
        <w:rPr>
          <w:rFonts w:ascii="宋体" w:hint="eastAsia"/>
          <w:sz w:val="24"/>
          <w:szCs w:val="24"/>
        </w:rPr>
        <w:t>。</w:t>
      </w:r>
    </w:p>
    <w:p w:rsidR="003F4EE0" w:rsidRDefault="003F4EE0" w:rsidP="003F4EE0">
      <w:pPr>
        <w:spacing w:line="360" w:lineRule="auto"/>
        <w:ind w:firstLineChars="200" w:firstLine="480"/>
        <w:rPr>
          <w:rFonts w:ascii="宋体"/>
          <w:sz w:val="24"/>
          <w:szCs w:val="24"/>
        </w:rPr>
      </w:pPr>
      <w:r>
        <w:rPr>
          <w:rFonts w:ascii="宋体" w:hint="eastAsia"/>
          <w:sz w:val="24"/>
          <w:szCs w:val="24"/>
        </w:rPr>
        <w:lastRenderedPageBreak/>
        <w:t>投资者根据自身计划做好风险管控。业内人士根据自身情况，提前订立合同，锁定商品价格减小经营风险。</w:t>
      </w:r>
    </w:p>
    <w:p w:rsidR="003F4EE0" w:rsidRDefault="003F4EE0" w:rsidP="003F4EE0">
      <w:pPr>
        <w:spacing w:beforeLines="100" w:before="312" w:line="360" w:lineRule="auto"/>
        <w:outlineLvl w:val="0"/>
        <w:rPr>
          <w:rFonts w:ascii="宋体" w:hAnsi="宋体"/>
          <w:b/>
          <w:sz w:val="28"/>
          <w:szCs w:val="28"/>
        </w:rPr>
      </w:pPr>
      <w:r w:rsidRPr="00FA5FB2">
        <w:rPr>
          <w:rFonts w:ascii="宋体" w:hAnsi="宋体" w:hint="eastAsia"/>
          <w:b/>
          <w:sz w:val="28"/>
          <w:szCs w:val="28"/>
        </w:rPr>
        <w:t>银耳：</w:t>
      </w:r>
      <w:r>
        <w:rPr>
          <w:rFonts w:ascii="宋体" w:hAnsi="宋体" w:hint="eastAsia"/>
          <w:b/>
          <w:sz w:val="28"/>
          <w:szCs w:val="28"/>
        </w:rPr>
        <w:t>上涨</w:t>
      </w:r>
    </w:p>
    <w:p w:rsidR="003F4EE0" w:rsidRPr="00FA5FB2" w:rsidRDefault="003F4EE0" w:rsidP="003F4EE0">
      <w:pPr>
        <w:spacing w:beforeLines="100" w:before="312" w:line="360" w:lineRule="auto"/>
        <w:outlineLvl w:val="0"/>
        <w:rPr>
          <w:rFonts w:ascii="宋体" w:hAnsi="宋体"/>
          <w:b/>
          <w:sz w:val="28"/>
          <w:szCs w:val="28"/>
        </w:rPr>
      </w:pPr>
      <w:r w:rsidRPr="00FA5FB2">
        <w:rPr>
          <w:rFonts w:ascii="宋体" w:hAnsi="宋体" w:hint="eastAsia"/>
          <w:b/>
          <w:sz w:val="28"/>
          <w:szCs w:val="28"/>
        </w:rPr>
        <w:t>※行情回顾：</w:t>
      </w:r>
    </w:p>
    <w:p w:rsidR="003F4EE0" w:rsidRPr="00FA5FB2" w:rsidRDefault="003F4EE0" w:rsidP="003F4EE0">
      <w:pPr>
        <w:spacing w:beforeLines="100" w:before="312" w:line="360" w:lineRule="auto"/>
        <w:ind w:firstLineChars="200" w:firstLine="562"/>
        <w:outlineLvl w:val="0"/>
        <w:rPr>
          <w:rFonts w:ascii="宋体" w:hAnsi="宋体"/>
          <w:b/>
          <w:sz w:val="28"/>
          <w:szCs w:val="28"/>
        </w:rPr>
      </w:pPr>
      <w:r w:rsidRPr="00FA5FB2">
        <w:rPr>
          <w:rFonts w:ascii="宋体" w:hAnsi="宋体" w:hint="eastAsia"/>
          <w:b/>
          <w:sz w:val="28"/>
          <w:szCs w:val="28"/>
        </w:rPr>
        <w:t>今日银耳开盘</w:t>
      </w:r>
      <w:r>
        <w:rPr>
          <w:rFonts w:ascii="宋体" w:hAnsi="宋体" w:hint="eastAsia"/>
          <w:b/>
          <w:sz w:val="28"/>
          <w:szCs w:val="28"/>
        </w:rPr>
        <w:t>56.00</w:t>
      </w:r>
      <w:r w:rsidRPr="00FA5FB2">
        <w:rPr>
          <w:rFonts w:ascii="宋体" w:hAnsi="宋体" w:hint="eastAsia"/>
          <w:b/>
          <w:sz w:val="28"/>
          <w:szCs w:val="28"/>
        </w:rPr>
        <w:t>元/公斤，盘中最高</w:t>
      </w:r>
      <w:r>
        <w:rPr>
          <w:rFonts w:ascii="宋体" w:hAnsi="宋体" w:hint="eastAsia"/>
          <w:b/>
          <w:sz w:val="28"/>
          <w:szCs w:val="28"/>
        </w:rPr>
        <w:t>56.05</w:t>
      </w:r>
      <w:r w:rsidRPr="00FA5FB2">
        <w:rPr>
          <w:rFonts w:ascii="宋体" w:hAnsi="宋体" w:hint="eastAsia"/>
          <w:b/>
          <w:sz w:val="28"/>
          <w:szCs w:val="28"/>
        </w:rPr>
        <w:t>元/公斤，最低</w:t>
      </w:r>
      <w:r>
        <w:rPr>
          <w:rFonts w:ascii="宋体" w:hAnsi="宋体" w:hint="eastAsia"/>
          <w:b/>
          <w:sz w:val="28"/>
          <w:szCs w:val="28"/>
        </w:rPr>
        <w:t>53.85</w:t>
      </w:r>
      <w:r w:rsidRPr="00FA5FB2">
        <w:rPr>
          <w:rFonts w:ascii="宋体" w:hAnsi="宋体" w:hint="eastAsia"/>
          <w:b/>
          <w:sz w:val="28"/>
          <w:szCs w:val="28"/>
        </w:rPr>
        <w:t>元/公斤，收盘</w:t>
      </w:r>
      <w:r>
        <w:rPr>
          <w:rFonts w:ascii="宋体" w:hAnsi="宋体" w:hint="eastAsia"/>
          <w:b/>
          <w:sz w:val="28"/>
          <w:szCs w:val="28"/>
        </w:rPr>
        <w:t>54.35</w:t>
      </w:r>
      <w:r w:rsidRPr="00FA5FB2">
        <w:rPr>
          <w:rFonts w:ascii="宋体" w:hAnsi="宋体" w:hint="eastAsia"/>
          <w:b/>
          <w:sz w:val="28"/>
          <w:szCs w:val="28"/>
        </w:rPr>
        <w:t>元/公斤，结算价</w:t>
      </w:r>
      <w:r>
        <w:rPr>
          <w:rFonts w:ascii="宋体" w:hAnsi="宋体" w:hint="eastAsia"/>
          <w:b/>
          <w:sz w:val="28"/>
          <w:szCs w:val="28"/>
        </w:rPr>
        <w:t>55.85</w:t>
      </w:r>
      <w:r w:rsidRPr="00FA5FB2">
        <w:rPr>
          <w:rFonts w:ascii="宋体" w:hAnsi="宋体" w:hint="eastAsia"/>
          <w:b/>
          <w:sz w:val="28"/>
          <w:szCs w:val="28"/>
        </w:rPr>
        <w:t>元/公斤。卖方交收申报</w:t>
      </w:r>
      <w:r w:rsidRPr="004230B3">
        <w:rPr>
          <w:rFonts w:ascii="宋体" w:hAnsi="宋体"/>
          <w:b/>
          <w:sz w:val="28"/>
          <w:szCs w:val="28"/>
        </w:rPr>
        <w:t>0</w:t>
      </w:r>
      <w:r w:rsidRPr="00FA5FB2">
        <w:rPr>
          <w:rFonts w:ascii="宋体" w:hAnsi="宋体" w:hint="eastAsia"/>
          <w:b/>
          <w:sz w:val="28"/>
          <w:szCs w:val="28"/>
        </w:rPr>
        <w:t>公斤，买方交收申报</w:t>
      </w:r>
      <w:r w:rsidRPr="009219BA">
        <w:rPr>
          <w:rFonts w:ascii="宋体" w:hAnsi="宋体"/>
          <w:b/>
          <w:sz w:val="28"/>
          <w:szCs w:val="28"/>
        </w:rPr>
        <w:t>12475</w:t>
      </w:r>
      <w:r w:rsidRPr="00FA5FB2">
        <w:rPr>
          <w:rFonts w:ascii="宋体" w:hAnsi="宋体" w:hint="eastAsia"/>
          <w:b/>
          <w:sz w:val="28"/>
          <w:szCs w:val="28"/>
        </w:rPr>
        <w:t>公斤。较上一交易日</w:t>
      </w:r>
      <w:r>
        <w:rPr>
          <w:rFonts w:ascii="宋体" w:hAnsi="宋体" w:hint="eastAsia"/>
          <w:b/>
          <w:sz w:val="28"/>
          <w:szCs w:val="28"/>
        </w:rPr>
        <w:t>均价</w:t>
      </w:r>
      <w:r w:rsidRPr="00FA5FB2">
        <w:rPr>
          <w:rFonts w:ascii="宋体" w:hAnsi="宋体" w:hint="eastAsia"/>
          <w:b/>
          <w:sz w:val="28"/>
          <w:szCs w:val="28"/>
        </w:rPr>
        <w:t>，</w:t>
      </w:r>
      <w:r>
        <w:rPr>
          <w:rFonts w:ascii="宋体" w:hAnsi="宋体" w:hint="eastAsia"/>
          <w:b/>
          <w:sz w:val="28"/>
          <w:szCs w:val="28"/>
        </w:rPr>
        <w:t>上涨0.90</w:t>
      </w:r>
      <w:r w:rsidRPr="00FA5FB2">
        <w:rPr>
          <w:rFonts w:ascii="宋体" w:hAnsi="宋体" w:hint="eastAsia"/>
          <w:b/>
          <w:sz w:val="28"/>
          <w:szCs w:val="28"/>
        </w:rPr>
        <w:t>元/公斤，</w:t>
      </w:r>
      <w:r>
        <w:rPr>
          <w:rFonts w:ascii="宋体" w:hAnsi="宋体" w:hint="eastAsia"/>
          <w:b/>
          <w:sz w:val="28"/>
          <w:szCs w:val="28"/>
        </w:rPr>
        <w:t>涨跌</w:t>
      </w:r>
      <w:r w:rsidRPr="00FA5FB2">
        <w:rPr>
          <w:rFonts w:ascii="宋体" w:hAnsi="宋体" w:hint="eastAsia"/>
          <w:b/>
          <w:sz w:val="28"/>
          <w:szCs w:val="28"/>
        </w:rPr>
        <w:t>幅</w:t>
      </w:r>
      <w:r>
        <w:rPr>
          <w:rFonts w:ascii="宋体" w:hAnsi="宋体" w:hint="eastAsia"/>
          <w:b/>
          <w:sz w:val="28"/>
          <w:szCs w:val="28"/>
        </w:rPr>
        <w:t>1.64</w:t>
      </w:r>
      <w:r w:rsidRPr="00FA5FB2">
        <w:rPr>
          <w:rFonts w:ascii="宋体" w:hAnsi="宋体" w:hint="eastAsia"/>
          <w:b/>
          <w:sz w:val="28"/>
          <w:szCs w:val="28"/>
        </w:rPr>
        <w:t>%。</w:t>
      </w:r>
    </w:p>
    <w:p w:rsidR="003F4EE0" w:rsidRDefault="003F4EE0" w:rsidP="003F4EE0">
      <w:pPr>
        <w:spacing w:beforeLines="100" w:before="312" w:line="360" w:lineRule="auto"/>
        <w:outlineLvl w:val="0"/>
        <w:rPr>
          <w:rFonts w:ascii="仿宋_GB2312" w:eastAsia="仿宋_GB2312" w:hAnsi="宋体"/>
          <w:b/>
          <w:sz w:val="28"/>
          <w:szCs w:val="28"/>
        </w:rPr>
      </w:pPr>
      <w:r>
        <w:rPr>
          <w:rFonts w:ascii="宋体" w:hAnsi="宋体" w:hint="eastAsia"/>
          <w:b/>
          <w:sz w:val="28"/>
          <w:szCs w:val="28"/>
        </w:rPr>
        <w:t>※</w:t>
      </w:r>
      <w:r>
        <w:rPr>
          <w:rFonts w:ascii="仿宋_GB2312" w:eastAsia="仿宋_GB2312" w:hAnsi="宋体" w:hint="eastAsia"/>
          <w:b/>
          <w:sz w:val="28"/>
          <w:szCs w:val="28"/>
        </w:rPr>
        <w:t>基本面分析：</w:t>
      </w:r>
    </w:p>
    <w:p w:rsidR="003F4EE0" w:rsidRDefault="003F4EE0" w:rsidP="003F4EE0">
      <w:pPr>
        <w:spacing w:beforeLines="100" w:before="312" w:line="360" w:lineRule="auto"/>
        <w:ind w:firstLineChars="200" w:firstLine="480"/>
        <w:outlineLvl w:val="0"/>
        <w:rPr>
          <w:rFonts w:ascii="宋体" w:hAnsi="宋体"/>
          <w:color w:val="000000"/>
          <w:sz w:val="24"/>
          <w:szCs w:val="24"/>
        </w:rPr>
      </w:pPr>
      <w:r w:rsidRPr="00A431DB">
        <w:rPr>
          <w:rFonts w:ascii="宋体" w:hAnsi="宋体" w:hint="eastAsia"/>
          <w:color w:val="000000"/>
          <w:sz w:val="24"/>
          <w:szCs w:val="24"/>
        </w:rPr>
        <w:t>银耳</w:t>
      </w:r>
      <w:r w:rsidRPr="00A431DB">
        <w:rPr>
          <w:rFonts w:ascii="宋体" w:hAnsi="宋体"/>
          <w:color w:val="000000"/>
          <w:sz w:val="24"/>
          <w:szCs w:val="24"/>
        </w:rPr>
        <w:t>属中温性真菌，菌丝在 16</w:t>
      </w:r>
      <w:r w:rsidRPr="00A431DB">
        <w:rPr>
          <w:rFonts w:ascii="宋体" w:hAnsi="宋体" w:hint="eastAsia"/>
          <w:color w:val="000000"/>
          <w:sz w:val="24"/>
          <w:szCs w:val="24"/>
        </w:rPr>
        <w:t>℃</w:t>
      </w:r>
      <w:r w:rsidRPr="00A431DB">
        <w:rPr>
          <w:rFonts w:ascii="宋体" w:hAnsi="宋体"/>
          <w:color w:val="000000"/>
          <w:sz w:val="24"/>
          <w:szCs w:val="24"/>
        </w:rPr>
        <w:t>～30</w:t>
      </w:r>
      <w:r w:rsidRPr="00A431DB">
        <w:rPr>
          <w:rFonts w:ascii="宋体" w:hAnsi="宋体" w:hint="eastAsia"/>
          <w:color w:val="000000"/>
          <w:sz w:val="24"/>
          <w:szCs w:val="24"/>
        </w:rPr>
        <w:t>℃</w:t>
      </w:r>
      <w:r w:rsidRPr="00A431DB">
        <w:rPr>
          <w:rFonts w:ascii="宋体" w:hAnsi="宋体"/>
          <w:color w:val="000000"/>
          <w:sz w:val="24"/>
          <w:szCs w:val="24"/>
        </w:rPr>
        <w:t>内均能生长，其中20</w:t>
      </w:r>
      <w:r w:rsidRPr="00A431DB">
        <w:rPr>
          <w:rFonts w:ascii="宋体" w:hAnsi="宋体" w:hint="eastAsia"/>
          <w:color w:val="000000"/>
          <w:sz w:val="24"/>
          <w:szCs w:val="24"/>
        </w:rPr>
        <w:t>℃</w:t>
      </w:r>
      <w:r w:rsidRPr="00A431DB">
        <w:rPr>
          <w:rFonts w:ascii="宋体" w:hAnsi="宋体"/>
          <w:color w:val="000000"/>
          <w:sz w:val="24"/>
          <w:szCs w:val="24"/>
        </w:rPr>
        <w:t>～28</w:t>
      </w:r>
      <w:r w:rsidRPr="00A431DB">
        <w:rPr>
          <w:rFonts w:ascii="宋体" w:hAnsi="宋体" w:hint="eastAsia"/>
          <w:color w:val="000000"/>
          <w:sz w:val="24"/>
          <w:szCs w:val="24"/>
        </w:rPr>
        <w:t>℃</w:t>
      </w:r>
      <w:r w:rsidRPr="00A431DB">
        <w:rPr>
          <w:rFonts w:ascii="宋体" w:hAnsi="宋体"/>
          <w:color w:val="000000"/>
          <w:sz w:val="24"/>
          <w:szCs w:val="24"/>
        </w:rPr>
        <w:t>生长正常，23</w:t>
      </w:r>
      <w:r w:rsidRPr="00A431DB">
        <w:rPr>
          <w:rFonts w:ascii="宋体" w:hAnsi="宋体" w:hint="eastAsia"/>
          <w:color w:val="000000"/>
          <w:sz w:val="24"/>
          <w:szCs w:val="24"/>
        </w:rPr>
        <w:t>℃</w:t>
      </w:r>
      <w:r w:rsidRPr="00A431DB">
        <w:rPr>
          <w:rFonts w:ascii="宋体" w:hAnsi="宋体"/>
          <w:color w:val="000000"/>
          <w:sz w:val="24"/>
          <w:szCs w:val="24"/>
        </w:rPr>
        <w:t>～25</w:t>
      </w:r>
      <w:r w:rsidRPr="00A431DB">
        <w:rPr>
          <w:rFonts w:ascii="宋体" w:hAnsi="宋体" w:hint="eastAsia"/>
          <w:color w:val="000000"/>
          <w:sz w:val="24"/>
          <w:szCs w:val="24"/>
        </w:rPr>
        <w:t>℃</w:t>
      </w:r>
      <w:r w:rsidRPr="00A431DB">
        <w:rPr>
          <w:rFonts w:ascii="宋体" w:hAnsi="宋体"/>
          <w:color w:val="000000"/>
          <w:sz w:val="24"/>
          <w:szCs w:val="24"/>
        </w:rPr>
        <w:t>生长最好，低于20</w:t>
      </w:r>
      <w:r w:rsidRPr="00A431DB">
        <w:rPr>
          <w:rFonts w:ascii="宋体" w:hAnsi="宋体" w:hint="eastAsia"/>
          <w:color w:val="000000"/>
          <w:sz w:val="24"/>
          <w:szCs w:val="24"/>
        </w:rPr>
        <w:t>℃</w:t>
      </w:r>
      <w:r w:rsidRPr="00A431DB">
        <w:rPr>
          <w:rFonts w:ascii="宋体" w:hAnsi="宋体"/>
          <w:color w:val="000000"/>
          <w:sz w:val="24"/>
          <w:szCs w:val="24"/>
        </w:rPr>
        <w:t>或高于28</w:t>
      </w:r>
      <w:r w:rsidRPr="00A431DB">
        <w:rPr>
          <w:rFonts w:ascii="宋体" w:hAnsi="宋体" w:hint="eastAsia"/>
          <w:color w:val="000000"/>
          <w:sz w:val="24"/>
          <w:szCs w:val="24"/>
        </w:rPr>
        <w:t>℃</w:t>
      </w:r>
      <w:r w:rsidRPr="00A431DB">
        <w:rPr>
          <w:rFonts w:ascii="宋体" w:hAnsi="宋体"/>
          <w:color w:val="000000"/>
          <w:sz w:val="24"/>
          <w:szCs w:val="24"/>
        </w:rPr>
        <w:t>菌丝纤弱。子实体分化的温度在16</w:t>
      </w:r>
      <w:r w:rsidRPr="00A431DB">
        <w:rPr>
          <w:rFonts w:ascii="宋体" w:hAnsi="宋体" w:hint="eastAsia"/>
          <w:color w:val="000000"/>
          <w:sz w:val="24"/>
          <w:szCs w:val="24"/>
        </w:rPr>
        <w:t>℃</w:t>
      </w:r>
      <w:r w:rsidRPr="00A431DB">
        <w:rPr>
          <w:rFonts w:ascii="宋体" w:hAnsi="宋体"/>
          <w:color w:val="000000"/>
          <w:sz w:val="24"/>
          <w:szCs w:val="24"/>
        </w:rPr>
        <w:t>～28</w:t>
      </w:r>
      <w:r w:rsidRPr="00A431DB">
        <w:rPr>
          <w:rFonts w:ascii="宋体" w:hAnsi="宋体" w:hint="eastAsia"/>
          <w:color w:val="000000"/>
          <w:sz w:val="24"/>
          <w:szCs w:val="24"/>
        </w:rPr>
        <w:t>℃</w:t>
      </w:r>
      <w:r w:rsidRPr="00A431DB">
        <w:rPr>
          <w:rFonts w:ascii="宋体" w:hAnsi="宋体"/>
          <w:color w:val="000000"/>
          <w:sz w:val="24"/>
          <w:szCs w:val="24"/>
        </w:rPr>
        <w:t>之间，低于16</w:t>
      </w:r>
      <w:r w:rsidRPr="00A431DB">
        <w:rPr>
          <w:rFonts w:ascii="宋体" w:hAnsi="宋体" w:hint="eastAsia"/>
          <w:color w:val="000000"/>
          <w:sz w:val="24"/>
          <w:szCs w:val="24"/>
        </w:rPr>
        <w:t>℃</w:t>
      </w:r>
      <w:r w:rsidRPr="00A431DB">
        <w:rPr>
          <w:rFonts w:ascii="宋体" w:hAnsi="宋体"/>
          <w:color w:val="000000"/>
          <w:sz w:val="24"/>
          <w:szCs w:val="24"/>
        </w:rPr>
        <w:t>生长迟缓，高于28</w:t>
      </w:r>
      <w:r w:rsidRPr="00A431DB">
        <w:rPr>
          <w:rFonts w:ascii="宋体" w:hAnsi="宋体" w:hint="eastAsia"/>
          <w:color w:val="000000"/>
          <w:sz w:val="24"/>
          <w:szCs w:val="24"/>
        </w:rPr>
        <w:t>℃</w:t>
      </w:r>
      <w:r w:rsidRPr="00A431DB">
        <w:rPr>
          <w:rFonts w:ascii="宋体" w:hAnsi="宋体"/>
          <w:color w:val="000000"/>
          <w:sz w:val="24"/>
          <w:szCs w:val="24"/>
        </w:rPr>
        <w:t>分化不良，最理想的温度应是22</w:t>
      </w:r>
      <w:r w:rsidRPr="00A431DB">
        <w:rPr>
          <w:rFonts w:ascii="宋体" w:hAnsi="宋体" w:hint="eastAsia"/>
          <w:color w:val="000000"/>
          <w:sz w:val="24"/>
          <w:szCs w:val="24"/>
        </w:rPr>
        <w:t>℃</w:t>
      </w:r>
      <w:r w:rsidRPr="00A431DB">
        <w:rPr>
          <w:rFonts w:ascii="宋体" w:hAnsi="宋体"/>
          <w:color w:val="000000"/>
          <w:sz w:val="24"/>
          <w:szCs w:val="24"/>
        </w:rPr>
        <w:t>～25</w:t>
      </w:r>
      <w:r w:rsidRPr="00A431DB">
        <w:rPr>
          <w:rFonts w:ascii="宋体" w:hAnsi="宋体" w:hint="eastAsia"/>
          <w:color w:val="000000"/>
          <w:sz w:val="24"/>
          <w:szCs w:val="24"/>
        </w:rPr>
        <w:t>℃</w:t>
      </w:r>
      <w:r w:rsidRPr="00A431DB">
        <w:rPr>
          <w:rFonts w:ascii="宋体" w:hAnsi="宋体"/>
          <w:color w:val="000000"/>
          <w:sz w:val="24"/>
          <w:szCs w:val="24"/>
        </w:rPr>
        <w:t>。</w:t>
      </w:r>
      <w:r>
        <w:rPr>
          <w:rFonts w:ascii="宋体" w:hAnsi="宋体" w:hint="eastAsia"/>
          <w:color w:val="000000"/>
          <w:sz w:val="24"/>
          <w:szCs w:val="24"/>
        </w:rPr>
        <w:t>产区适宜银耳生长的月份为10月至4月之间，而5月至10月之间菌种会受到高温影响出现坏死现象，故而产区会在4月后逐渐减少银耳的种植，只有部分高海拔地区气温偏低环境下会少量种植银耳，银耳的产量在此期间会受到影响，</w:t>
      </w:r>
      <w:proofErr w:type="gramStart"/>
      <w:r>
        <w:rPr>
          <w:rFonts w:ascii="宋体" w:hAnsi="宋体" w:hint="eastAsia"/>
          <w:color w:val="000000"/>
          <w:sz w:val="24"/>
          <w:szCs w:val="24"/>
        </w:rPr>
        <w:t>现目前</w:t>
      </w:r>
      <w:proofErr w:type="gramEnd"/>
      <w:r>
        <w:rPr>
          <w:rFonts w:ascii="宋体" w:hAnsi="宋体" w:hint="eastAsia"/>
          <w:color w:val="000000"/>
          <w:sz w:val="24"/>
          <w:szCs w:val="24"/>
        </w:rPr>
        <w:t>产区气温正处于夏季最高峰温度，现已基本停止银耳生产。</w:t>
      </w:r>
    </w:p>
    <w:p w:rsidR="003F4EE0" w:rsidRPr="00A431DB" w:rsidRDefault="003F4EE0" w:rsidP="003F4EE0">
      <w:pPr>
        <w:spacing w:beforeLines="100" w:before="312" w:line="360" w:lineRule="auto"/>
        <w:ind w:firstLineChars="200" w:firstLine="480"/>
        <w:outlineLvl w:val="0"/>
        <w:rPr>
          <w:rFonts w:ascii="宋体" w:hAnsi="宋体"/>
          <w:color w:val="000000"/>
          <w:sz w:val="24"/>
          <w:szCs w:val="24"/>
        </w:rPr>
      </w:pPr>
      <w:r>
        <w:rPr>
          <w:rFonts w:ascii="宋体" w:hAnsi="宋体" w:hint="eastAsia"/>
          <w:color w:val="000000"/>
          <w:sz w:val="24"/>
          <w:szCs w:val="24"/>
        </w:rPr>
        <w:t>银耳的生长旺季在冬季，而现货销售旺季却是在夏季，现货贸易商一般会在冬季备足半年所需的销量库存，而待到夏季的销售</w:t>
      </w:r>
      <w:proofErr w:type="gramStart"/>
      <w:r>
        <w:rPr>
          <w:rFonts w:ascii="宋体" w:hAnsi="宋体" w:hint="eastAsia"/>
          <w:color w:val="000000"/>
          <w:sz w:val="24"/>
          <w:szCs w:val="24"/>
        </w:rPr>
        <w:t>旺季将</w:t>
      </w:r>
      <w:proofErr w:type="gramEnd"/>
      <w:r>
        <w:rPr>
          <w:rFonts w:ascii="宋体" w:hAnsi="宋体" w:hint="eastAsia"/>
          <w:color w:val="000000"/>
          <w:sz w:val="24"/>
          <w:szCs w:val="24"/>
        </w:rPr>
        <w:t>银耳以高价销售，由于今年产区的气温相比过去同期相对较高，导致今年银耳产量减少，而各大经销商的库存现已经基本清空，现正等待新货上市。</w:t>
      </w:r>
    </w:p>
    <w:p w:rsidR="003F4EE0" w:rsidRDefault="003F4EE0" w:rsidP="003F4EE0">
      <w:pPr>
        <w:spacing w:line="360" w:lineRule="auto"/>
        <w:ind w:firstLineChars="200" w:firstLine="360"/>
        <w:jc w:val="right"/>
        <w:rPr>
          <w:rFonts w:ascii="宋体" w:hAnsi="宋体"/>
          <w:sz w:val="18"/>
          <w:szCs w:val="18"/>
        </w:rPr>
      </w:pPr>
      <w:r>
        <w:rPr>
          <w:rFonts w:ascii="宋体" w:hAnsi="宋体" w:hint="eastAsia"/>
          <w:sz w:val="18"/>
          <w:szCs w:val="18"/>
        </w:rPr>
        <w:t>单位：元/公斤（批发市场报价不含包装费，运费，人工费）</w:t>
      </w:r>
    </w:p>
    <w:p w:rsidR="003F4EE0" w:rsidRDefault="003F4EE0" w:rsidP="003F4EE0">
      <w:pPr>
        <w:spacing w:line="360" w:lineRule="auto"/>
        <w:ind w:firstLineChars="200" w:firstLine="360"/>
        <w:jc w:val="right"/>
        <w:rPr>
          <w:rFonts w:ascii="宋体" w:hAnsi="宋体"/>
          <w:sz w:val="18"/>
          <w:szCs w:val="18"/>
        </w:rPr>
      </w:pPr>
    </w:p>
    <w:tbl>
      <w:tblPr>
        <w:tblW w:w="9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1424"/>
        <w:gridCol w:w="1424"/>
        <w:gridCol w:w="1424"/>
        <w:gridCol w:w="1424"/>
        <w:gridCol w:w="1424"/>
      </w:tblGrid>
      <w:tr w:rsidR="003F4EE0" w:rsidTr="00B51467">
        <w:trPr>
          <w:trHeight w:val="961"/>
          <w:jc w:val="center"/>
        </w:trPr>
        <w:tc>
          <w:tcPr>
            <w:tcW w:w="2043" w:type="dxa"/>
            <w:tcBorders>
              <w:top w:val="single" w:sz="4" w:space="0" w:color="000000"/>
              <w:left w:val="single" w:sz="4" w:space="0" w:color="000000"/>
              <w:bottom w:val="single" w:sz="4" w:space="0" w:color="000000"/>
              <w:right w:val="single" w:sz="4" w:space="0" w:color="000000"/>
            </w:tcBorders>
            <w:vAlign w:val="center"/>
          </w:tcPr>
          <w:p w:rsidR="003F4EE0" w:rsidRDefault="003F4EE0" w:rsidP="00B51467">
            <w:pPr>
              <w:spacing w:line="396" w:lineRule="auto"/>
              <w:jc w:val="center"/>
              <w:rPr>
                <w:rFonts w:ascii="宋体"/>
                <w:color w:val="000000"/>
                <w:szCs w:val="21"/>
              </w:rPr>
            </w:pPr>
            <w:r>
              <w:rPr>
                <w:rFonts w:ascii="宋体" w:hAnsi="宋体" w:hint="eastAsia"/>
                <w:color w:val="000000"/>
                <w:szCs w:val="21"/>
              </w:rPr>
              <w:lastRenderedPageBreak/>
              <w:t>日期</w:t>
            </w:r>
          </w:p>
        </w:tc>
        <w:tc>
          <w:tcPr>
            <w:tcW w:w="1424" w:type="dxa"/>
            <w:tcBorders>
              <w:top w:val="single" w:sz="4" w:space="0" w:color="000000"/>
              <w:left w:val="single" w:sz="4" w:space="0" w:color="000000"/>
              <w:bottom w:val="single" w:sz="4" w:space="0" w:color="000000"/>
              <w:right w:val="single" w:sz="4" w:space="0" w:color="000000"/>
            </w:tcBorders>
            <w:vAlign w:val="center"/>
          </w:tcPr>
          <w:p w:rsidR="003F4EE0" w:rsidRDefault="003F4EE0" w:rsidP="00B51467">
            <w:pPr>
              <w:tabs>
                <w:tab w:val="left" w:pos="1141"/>
              </w:tabs>
              <w:spacing w:line="396" w:lineRule="auto"/>
              <w:jc w:val="center"/>
              <w:rPr>
                <w:rFonts w:ascii="宋体" w:hAnsi="宋体"/>
                <w:color w:val="000000"/>
                <w:szCs w:val="21"/>
              </w:rPr>
            </w:pPr>
            <w:r>
              <w:rPr>
                <w:rFonts w:ascii="宋体" w:hAnsi="宋体" w:hint="eastAsia"/>
                <w:color w:val="000000"/>
                <w:szCs w:val="21"/>
              </w:rPr>
              <w:t>2015-08-15</w:t>
            </w:r>
          </w:p>
        </w:tc>
        <w:tc>
          <w:tcPr>
            <w:tcW w:w="1424" w:type="dxa"/>
            <w:tcBorders>
              <w:top w:val="single" w:sz="4" w:space="0" w:color="000000"/>
              <w:left w:val="single" w:sz="4" w:space="0" w:color="000000"/>
              <w:bottom w:val="single" w:sz="4" w:space="0" w:color="000000"/>
              <w:right w:val="single" w:sz="4" w:space="0" w:color="000000"/>
            </w:tcBorders>
            <w:vAlign w:val="center"/>
          </w:tcPr>
          <w:p w:rsidR="003F4EE0" w:rsidRDefault="003F4EE0" w:rsidP="00B51467">
            <w:pPr>
              <w:tabs>
                <w:tab w:val="left" w:pos="1141"/>
              </w:tabs>
              <w:spacing w:line="396" w:lineRule="auto"/>
              <w:jc w:val="center"/>
              <w:rPr>
                <w:rFonts w:ascii="宋体" w:hAnsi="宋体"/>
                <w:color w:val="000000"/>
                <w:szCs w:val="21"/>
              </w:rPr>
            </w:pPr>
            <w:r>
              <w:rPr>
                <w:rFonts w:ascii="宋体" w:hAnsi="宋体" w:hint="eastAsia"/>
                <w:color w:val="000000"/>
                <w:szCs w:val="21"/>
              </w:rPr>
              <w:t>2015-08-16</w:t>
            </w:r>
          </w:p>
        </w:tc>
        <w:tc>
          <w:tcPr>
            <w:tcW w:w="1424" w:type="dxa"/>
            <w:tcBorders>
              <w:top w:val="single" w:sz="4" w:space="0" w:color="000000"/>
              <w:left w:val="single" w:sz="4" w:space="0" w:color="000000"/>
              <w:bottom w:val="single" w:sz="4" w:space="0" w:color="000000"/>
              <w:right w:val="single" w:sz="4" w:space="0" w:color="000000"/>
            </w:tcBorders>
            <w:vAlign w:val="center"/>
          </w:tcPr>
          <w:p w:rsidR="003F4EE0" w:rsidRDefault="003F4EE0" w:rsidP="00B51467">
            <w:pPr>
              <w:tabs>
                <w:tab w:val="left" w:pos="1141"/>
              </w:tabs>
              <w:spacing w:line="396" w:lineRule="auto"/>
              <w:jc w:val="center"/>
              <w:rPr>
                <w:rFonts w:ascii="宋体" w:hAnsi="宋体"/>
                <w:color w:val="000000"/>
                <w:szCs w:val="21"/>
              </w:rPr>
            </w:pPr>
            <w:r>
              <w:rPr>
                <w:rFonts w:ascii="宋体" w:hAnsi="宋体" w:hint="eastAsia"/>
                <w:color w:val="000000"/>
                <w:szCs w:val="21"/>
              </w:rPr>
              <w:t>2015-08-17</w:t>
            </w:r>
          </w:p>
        </w:tc>
        <w:tc>
          <w:tcPr>
            <w:tcW w:w="1424" w:type="dxa"/>
            <w:tcBorders>
              <w:top w:val="single" w:sz="4" w:space="0" w:color="000000"/>
              <w:left w:val="single" w:sz="4" w:space="0" w:color="000000"/>
              <w:bottom w:val="single" w:sz="4" w:space="0" w:color="000000"/>
              <w:right w:val="single" w:sz="4" w:space="0" w:color="000000"/>
            </w:tcBorders>
            <w:vAlign w:val="center"/>
          </w:tcPr>
          <w:p w:rsidR="003F4EE0" w:rsidRDefault="003F4EE0" w:rsidP="00B51467">
            <w:pPr>
              <w:tabs>
                <w:tab w:val="left" w:pos="1141"/>
              </w:tabs>
              <w:spacing w:line="396" w:lineRule="auto"/>
              <w:jc w:val="center"/>
              <w:rPr>
                <w:rFonts w:ascii="宋体" w:hAnsi="宋体"/>
                <w:color w:val="000000"/>
                <w:szCs w:val="21"/>
              </w:rPr>
            </w:pPr>
            <w:r>
              <w:rPr>
                <w:rFonts w:ascii="宋体" w:hAnsi="宋体" w:hint="eastAsia"/>
                <w:color w:val="000000"/>
                <w:szCs w:val="21"/>
              </w:rPr>
              <w:t>2015-08-18</w:t>
            </w:r>
          </w:p>
        </w:tc>
        <w:tc>
          <w:tcPr>
            <w:tcW w:w="1424" w:type="dxa"/>
            <w:tcBorders>
              <w:top w:val="single" w:sz="4" w:space="0" w:color="000000"/>
              <w:left w:val="single" w:sz="4" w:space="0" w:color="000000"/>
              <w:bottom w:val="single" w:sz="4" w:space="0" w:color="000000"/>
              <w:right w:val="single" w:sz="4" w:space="0" w:color="000000"/>
            </w:tcBorders>
            <w:vAlign w:val="center"/>
          </w:tcPr>
          <w:p w:rsidR="003F4EE0" w:rsidRDefault="003F4EE0" w:rsidP="00B51467">
            <w:pPr>
              <w:tabs>
                <w:tab w:val="left" w:pos="1141"/>
              </w:tabs>
              <w:spacing w:line="396" w:lineRule="auto"/>
              <w:jc w:val="center"/>
              <w:rPr>
                <w:rFonts w:ascii="宋体" w:hAnsi="宋体"/>
                <w:color w:val="000000"/>
                <w:szCs w:val="21"/>
              </w:rPr>
            </w:pPr>
            <w:r>
              <w:rPr>
                <w:rFonts w:ascii="宋体" w:hAnsi="宋体" w:hint="eastAsia"/>
                <w:color w:val="000000"/>
                <w:szCs w:val="21"/>
              </w:rPr>
              <w:t>2015-08-19</w:t>
            </w:r>
          </w:p>
        </w:tc>
      </w:tr>
      <w:tr w:rsidR="003F4EE0" w:rsidTr="00B51467">
        <w:trPr>
          <w:trHeight w:val="831"/>
          <w:jc w:val="center"/>
        </w:trPr>
        <w:tc>
          <w:tcPr>
            <w:tcW w:w="2043" w:type="dxa"/>
            <w:tcBorders>
              <w:top w:val="single" w:sz="4" w:space="0" w:color="auto"/>
              <w:left w:val="single" w:sz="4" w:space="0" w:color="000000"/>
              <w:bottom w:val="single" w:sz="4" w:space="0" w:color="auto"/>
              <w:right w:val="single" w:sz="4" w:space="0" w:color="000000"/>
            </w:tcBorders>
            <w:vAlign w:val="center"/>
          </w:tcPr>
          <w:p w:rsidR="003F4EE0" w:rsidRDefault="003F4EE0" w:rsidP="00B51467">
            <w:pPr>
              <w:pStyle w:val="74"/>
              <w:spacing w:line="396" w:lineRule="auto"/>
              <w:ind w:firstLineChars="0" w:firstLine="0"/>
              <w:jc w:val="center"/>
              <w:rPr>
                <w:rFonts w:ascii="宋体"/>
                <w:color w:val="000000"/>
                <w:szCs w:val="21"/>
              </w:rPr>
            </w:pPr>
            <w:proofErr w:type="gramStart"/>
            <w:r>
              <w:rPr>
                <w:rFonts w:ascii="宋体" w:hAnsi="宋体" w:hint="eastAsia"/>
                <w:color w:val="000000"/>
                <w:szCs w:val="21"/>
              </w:rPr>
              <w:t>渤</w:t>
            </w:r>
            <w:proofErr w:type="gramEnd"/>
            <w:r>
              <w:rPr>
                <w:rFonts w:ascii="宋体" w:hAnsi="宋体" w:hint="eastAsia"/>
                <w:color w:val="000000"/>
                <w:szCs w:val="21"/>
              </w:rPr>
              <w:t>商所结算价</w:t>
            </w:r>
          </w:p>
        </w:tc>
        <w:tc>
          <w:tcPr>
            <w:tcW w:w="1424" w:type="dxa"/>
            <w:vAlign w:val="center"/>
          </w:tcPr>
          <w:p w:rsidR="003F4EE0" w:rsidRDefault="003F4EE0" w:rsidP="00B51467">
            <w:pPr>
              <w:pStyle w:val="74"/>
              <w:spacing w:line="396" w:lineRule="auto"/>
              <w:ind w:firstLineChars="150" w:firstLine="315"/>
              <w:rPr>
                <w:rFonts w:ascii="宋体" w:hAnsi="宋体"/>
                <w:color w:val="000000"/>
                <w:szCs w:val="21"/>
              </w:rPr>
            </w:pPr>
            <w:r>
              <w:rPr>
                <w:rFonts w:ascii="宋体" w:hAnsi="宋体" w:hint="eastAsia"/>
                <w:color w:val="000000"/>
                <w:szCs w:val="21"/>
              </w:rPr>
              <w:t>53.75</w:t>
            </w:r>
          </w:p>
        </w:tc>
        <w:tc>
          <w:tcPr>
            <w:tcW w:w="1424" w:type="dxa"/>
            <w:vAlign w:val="center"/>
          </w:tcPr>
          <w:p w:rsidR="003F4EE0" w:rsidRDefault="003F4EE0" w:rsidP="00B51467">
            <w:pPr>
              <w:pStyle w:val="74"/>
              <w:spacing w:line="396" w:lineRule="auto"/>
              <w:ind w:firstLineChars="150" w:firstLine="315"/>
              <w:rPr>
                <w:rFonts w:ascii="宋体" w:hAnsi="宋体"/>
                <w:color w:val="000000"/>
                <w:szCs w:val="21"/>
              </w:rPr>
            </w:pPr>
          </w:p>
        </w:tc>
        <w:tc>
          <w:tcPr>
            <w:tcW w:w="1424" w:type="dxa"/>
            <w:vAlign w:val="center"/>
          </w:tcPr>
          <w:p w:rsidR="003F4EE0" w:rsidRDefault="003F4EE0" w:rsidP="00B51467">
            <w:pPr>
              <w:pStyle w:val="74"/>
              <w:spacing w:line="396" w:lineRule="auto"/>
              <w:ind w:firstLineChars="150" w:firstLine="315"/>
              <w:jc w:val="center"/>
              <w:rPr>
                <w:rFonts w:ascii="宋体" w:hAnsi="宋体"/>
                <w:color w:val="000000"/>
                <w:szCs w:val="21"/>
              </w:rPr>
            </w:pPr>
            <w:r>
              <w:rPr>
                <w:rFonts w:ascii="宋体" w:hAnsi="宋体" w:hint="eastAsia"/>
                <w:color w:val="000000"/>
                <w:szCs w:val="21"/>
              </w:rPr>
              <w:t>54.95</w:t>
            </w:r>
          </w:p>
        </w:tc>
        <w:tc>
          <w:tcPr>
            <w:tcW w:w="1424" w:type="dxa"/>
            <w:vAlign w:val="center"/>
          </w:tcPr>
          <w:p w:rsidR="003F4EE0" w:rsidRDefault="003F4EE0" w:rsidP="00B51467">
            <w:pPr>
              <w:pStyle w:val="74"/>
              <w:spacing w:line="396" w:lineRule="auto"/>
              <w:ind w:firstLineChars="150" w:firstLine="315"/>
              <w:jc w:val="center"/>
              <w:rPr>
                <w:rFonts w:ascii="宋体" w:hAnsi="宋体"/>
                <w:color w:val="000000"/>
                <w:szCs w:val="21"/>
              </w:rPr>
            </w:pPr>
          </w:p>
        </w:tc>
        <w:tc>
          <w:tcPr>
            <w:tcW w:w="1424" w:type="dxa"/>
            <w:vAlign w:val="center"/>
          </w:tcPr>
          <w:p w:rsidR="003F4EE0" w:rsidRDefault="003F4EE0" w:rsidP="00B51467">
            <w:pPr>
              <w:pStyle w:val="74"/>
              <w:spacing w:line="396" w:lineRule="auto"/>
              <w:rPr>
                <w:rFonts w:ascii="宋体" w:hAnsi="宋体"/>
                <w:color w:val="000000"/>
                <w:szCs w:val="21"/>
              </w:rPr>
            </w:pPr>
            <w:r>
              <w:rPr>
                <w:rFonts w:ascii="宋体" w:hAnsi="宋体" w:hint="eastAsia"/>
                <w:color w:val="000000"/>
                <w:szCs w:val="21"/>
              </w:rPr>
              <w:t>55.85</w:t>
            </w:r>
          </w:p>
        </w:tc>
      </w:tr>
      <w:tr w:rsidR="003F4EE0" w:rsidTr="00B51467">
        <w:trPr>
          <w:trHeight w:val="961"/>
          <w:jc w:val="center"/>
        </w:trPr>
        <w:tc>
          <w:tcPr>
            <w:tcW w:w="2043" w:type="dxa"/>
            <w:tcBorders>
              <w:top w:val="single" w:sz="4" w:space="0" w:color="auto"/>
              <w:left w:val="single" w:sz="4" w:space="0" w:color="000000"/>
              <w:bottom w:val="single" w:sz="4" w:space="0" w:color="auto"/>
              <w:right w:val="single" w:sz="4" w:space="0" w:color="000000"/>
            </w:tcBorders>
            <w:vAlign w:val="center"/>
          </w:tcPr>
          <w:p w:rsidR="003F4EE0" w:rsidRDefault="003F4EE0" w:rsidP="00B51467">
            <w:pPr>
              <w:pStyle w:val="74"/>
              <w:spacing w:line="396" w:lineRule="auto"/>
              <w:ind w:firstLineChars="0" w:firstLine="0"/>
              <w:jc w:val="center"/>
              <w:rPr>
                <w:rFonts w:ascii="宋体" w:hAnsi="宋体"/>
                <w:color w:val="000000"/>
                <w:szCs w:val="21"/>
              </w:rPr>
            </w:pPr>
            <w:r>
              <w:rPr>
                <w:rFonts w:ascii="宋体" w:hAnsi="宋体" w:hint="eastAsia"/>
                <w:color w:val="000000"/>
                <w:szCs w:val="21"/>
              </w:rPr>
              <w:t>福建古田县食用菌市场</w:t>
            </w:r>
          </w:p>
        </w:tc>
        <w:tc>
          <w:tcPr>
            <w:tcW w:w="1424" w:type="dxa"/>
            <w:vAlign w:val="center"/>
          </w:tcPr>
          <w:p w:rsidR="003F4EE0" w:rsidRDefault="003F4EE0" w:rsidP="00B51467">
            <w:pPr>
              <w:pStyle w:val="74"/>
              <w:spacing w:line="396" w:lineRule="auto"/>
              <w:ind w:firstLineChars="150" w:firstLine="315"/>
              <w:rPr>
                <w:rFonts w:ascii="宋体" w:hAnsi="宋体"/>
                <w:color w:val="000000"/>
                <w:szCs w:val="21"/>
              </w:rPr>
            </w:pPr>
            <w:r>
              <w:rPr>
                <w:rFonts w:ascii="宋体" w:hAnsi="宋体" w:hint="eastAsia"/>
                <w:color w:val="000000"/>
                <w:szCs w:val="21"/>
              </w:rPr>
              <w:t>58.00</w:t>
            </w:r>
          </w:p>
        </w:tc>
        <w:tc>
          <w:tcPr>
            <w:tcW w:w="1424" w:type="dxa"/>
            <w:vAlign w:val="center"/>
          </w:tcPr>
          <w:p w:rsidR="003F4EE0" w:rsidRDefault="003F4EE0" w:rsidP="00B51467">
            <w:pPr>
              <w:pStyle w:val="74"/>
              <w:spacing w:line="396" w:lineRule="auto"/>
              <w:ind w:firstLineChars="150" w:firstLine="315"/>
              <w:rPr>
                <w:rFonts w:ascii="宋体" w:hAnsi="宋体"/>
                <w:color w:val="000000"/>
                <w:szCs w:val="21"/>
              </w:rPr>
            </w:pPr>
            <w:r>
              <w:rPr>
                <w:rFonts w:ascii="宋体" w:hAnsi="宋体" w:hint="eastAsia"/>
                <w:color w:val="000000"/>
                <w:szCs w:val="21"/>
              </w:rPr>
              <w:t>58.80</w:t>
            </w:r>
          </w:p>
        </w:tc>
        <w:tc>
          <w:tcPr>
            <w:tcW w:w="1424" w:type="dxa"/>
            <w:vAlign w:val="center"/>
          </w:tcPr>
          <w:p w:rsidR="003F4EE0" w:rsidRDefault="003F4EE0" w:rsidP="00B51467">
            <w:pPr>
              <w:pStyle w:val="74"/>
              <w:spacing w:line="396" w:lineRule="auto"/>
              <w:ind w:firstLineChars="150" w:firstLine="315"/>
              <w:rPr>
                <w:rFonts w:ascii="宋体" w:hAnsi="宋体"/>
                <w:color w:val="000000"/>
                <w:szCs w:val="21"/>
              </w:rPr>
            </w:pPr>
            <w:r>
              <w:rPr>
                <w:rFonts w:ascii="宋体" w:hAnsi="宋体" w:hint="eastAsia"/>
                <w:color w:val="000000"/>
                <w:szCs w:val="21"/>
              </w:rPr>
              <w:t>59.00</w:t>
            </w:r>
          </w:p>
        </w:tc>
        <w:tc>
          <w:tcPr>
            <w:tcW w:w="1424" w:type="dxa"/>
            <w:vAlign w:val="center"/>
          </w:tcPr>
          <w:p w:rsidR="003F4EE0" w:rsidRDefault="003F4EE0" w:rsidP="00B51467">
            <w:pPr>
              <w:pStyle w:val="74"/>
              <w:spacing w:line="396" w:lineRule="auto"/>
              <w:ind w:firstLineChars="150" w:firstLine="315"/>
              <w:jc w:val="center"/>
              <w:rPr>
                <w:rFonts w:ascii="宋体" w:hAnsi="宋体"/>
                <w:color w:val="000000"/>
                <w:szCs w:val="21"/>
              </w:rPr>
            </w:pPr>
            <w:r>
              <w:rPr>
                <w:rFonts w:ascii="宋体" w:hAnsi="宋体" w:hint="eastAsia"/>
                <w:color w:val="000000"/>
                <w:szCs w:val="21"/>
              </w:rPr>
              <w:t>58.70</w:t>
            </w:r>
          </w:p>
        </w:tc>
        <w:tc>
          <w:tcPr>
            <w:tcW w:w="1424" w:type="dxa"/>
            <w:vAlign w:val="center"/>
          </w:tcPr>
          <w:p w:rsidR="003F4EE0" w:rsidRDefault="003F4EE0" w:rsidP="00B51467">
            <w:pPr>
              <w:pStyle w:val="74"/>
              <w:spacing w:line="396" w:lineRule="auto"/>
              <w:rPr>
                <w:rFonts w:ascii="宋体" w:hAnsi="宋体"/>
                <w:color w:val="000000"/>
                <w:szCs w:val="21"/>
              </w:rPr>
            </w:pPr>
            <w:r>
              <w:rPr>
                <w:rFonts w:ascii="宋体" w:hAnsi="宋体" w:hint="eastAsia"/>
                <w:color w:val="000000"/>
                <w:szCs w:val="21"/>
              </w:rPr>
              <w:t>59.8</w:t>
            </w:r>
          </w:p>
        </w:tc>
      </w:tr>
      <w:tr w:rsidR="003F4EE0" w:rsidTr="00B51467">
        <w:trPr>
          <w:trHeight w:val="961"/>
          <w:jc w:val="center"/>
        </w:trPr>
        <w:tc>
          <w:tcPr>
            <w:tcW w:w="2043" w:type="dxa"/>
            <w:tcBorders>
              <w:top w:val="single" w:sz="4" w:space="0" w:color="auto"/>
              <w:left w:val="single" w:sz="4" w:space="0" w:color="000000"/>
              <w:bottom w:val="single" w:sz="4" w:space="0" w:color="auto"/>
              <w:right w:val="single" w:sz="4" w:space="0" w:color="000000"/>
            </w:tcBorders>
            <w:vAlign w:val="center"/>
          </w:tcPr>
          <w:p w:rsidR="003F4EE0" w:rsidRDefault="003F4EE0" w:rsidP="00B51467">
            <w:pPr>
              <w:pStyle w:val="74"/>
              <w:spacing w:line="396" w:lineRule="auto"/>
              <w:ind w:firstLineChars="0" w:firstLine="0"/>
              <w:jc w:val="center"/>
              <w:rPr>
                <w:rFonts w:ascii="宋体" w:hAnsi="宋体"/>
                <w:color w:val="000000"/>
                <w:szCs w:val="21"/>
              </w:rPr>
            </w:pPr>
            <w:r w:rsidRPr="006258CA">
              <w:rPr>
                <w:rFonts w:hint="eastAsia"/>
              </w:rPr>
              <w:t>江苏凌家塘农副产品批发市场</w:t>
            </w:r>
          </w:p>
        </w:tc>
        <w:tc>
          <w:tcPr>
            <w:tcW w:w="1424" w:type="dxa"/>
            <w:vAlign w:val="center"/>
          </w:tcPr>
          <w:p w:rsidR="003F4EE0" w:rsidRDefault="003F4EE0" w:rsidP="00B51467">
            <w:pPr>
              <w:pStyle w:val="74"/>
              <w:spacing w:line="396" w:lineRule="auto"/>
              <w:ind w:firstLineChars="150" w:firstLine="315"/>
              <w:jc w:val="center"/>
              <w:rPr>
                <w:rFonts w:ascii="宋体" w:hAnsi="宋体"/>
                <w:color w:val="000000"/>
                <w:szCs w:val="21"/>
              </w:rPr>
            </w:pPr>
            <w:r>
              <w:rPr>
                <w:rFonts w:ascii="宋体" w:hAnsi="宋体" w:hint="eastAsia"/>
                <w:color w:val="000000"/>
                <w:szCs w:val="21"/>
              </w:rPr>
              <w:t>66.00</w:t>
            </w:r>
          </w:p>
        </w:tc>
        <w:tc>
          <w:tcPr>
            <w:tcW w:w="1424" w:type="dxa"/>
            <w:vAlign w:val="center"/>
          </w:tcPr>
          <w:p w:rsidR="003F4EE0" w:rsidRDefault="003F4EE0" w:rsidP="00B51467">
            <w:pPr>
              <w:pStyle w:val="74"/>
              <w:spacing w:line="396" w:lineRule="auto"/>
              <w:ind w:firstLineChars="150" w:firstLine="315"/>
              <w:jc w:val="center"/>
              <w:rPr>
                <w:rFonts w:ascii="宋体" w:hAnsi="宋体"/>
                <w:color w:val="000000"/>
                <w:szCs w:val="21"/>
              </w:rPr>
            </w:pPr>
            <w:r>
              <w:rPr>
                <w:rFonts w:ascii="宋体" w:hAnsi="宋体" w:hint="eastAsia"/>
                <w:color w:val="000000"/>
                <w:szCs w:val="21"/>
              </w:rPr>
              <w:t>66.00</w:t>
            </w:r>
          </w:p>
        </w:tc>
        <w:tc>
          <w:tcPr>
            <w:tcW w:w="1424" w:type="dxa"/>
            <w:vAlign w:val="center"/>
          </w:tcPr>
          <w:p w:rsidR="003F4EE0" w:rsidRDefault="003F4EE0" w:rsidP="00B51467">
            <w:pPr>
              <w:pStyle w:val="74"/>
              <w:spacing w:line="396" w:lineRule="auto"/>
              <w:ind w:firstLineChars="150" w:firstLine="315"/>
              <w:jc w:val="center"/>
              <w:rPr>
                <w:rFonts w:ascii="宋体" w:hAnsi="宋体"/>
                <w:color w:val="000000"/>
                <w:szCs w:val="21"/>
              </w:rPr>
            </w:pPr>
            <w:r>
              <w:rPr>
                <w:rFonts w:ascii="宋体" w:hAnsi="宋体" w:hint="eastAsia"/>
                <w:color w:val="000000"/>
                <w:szCs w:val="21"/>
              </w:rPr>
              <w:t>66.00</w:t>
            </w:r>
          </w:p>
        </w:tc>
        <w:tc>
          <w:tcPr>
            <w:tcW w:w="1424" w:type="dxa"/>
            <w:vAlign w:val="center"/>
          </w:tcPr>
          <w:p w:rsidR="003F4EE0" w:rsidRDefault="003F4EE0" w:rsidP="00B51467">
            <w:pPr>
              <w:pStyle w:val="74"/>
              <w:spacing w:line="396" w:lineRule="auto"/>
              <w:ind w:firstLineChars="150" w:firstLine="315"/>
              <w:jc w:val="center"/>
              <w:rPr>
                <w:rFonts w:ascii="宋体" w:hAnsi="宋体"/>
                <w:color w:val="000000"/>
                <w:szCs w:val="21"/>
              </w:rPr>
            </w:pPr>
            <w:r>
              <w:rPr>
                <w:rFonts w:ascii="宋体" w:hAnsi="宋体" w:hint="eastAsia"/>
                <w:color w:val="000000"/>
                <w:szCs w:val="21"/>
              </w:rPr>
              <w:t>66.00</w:t>
            </w:r>
          </w:p>
        </w:tc>
        <w:tc>
          <w:tcPr>
            <w:tcW w:w="1424" w:type="dxa"/>
            <w:vAlign w:val="center"/>
          </w:tcPr>
          <w:p w:rsidR="003F4EE0" w:rsidRDefault="003F4EE0" w:rsidP="00B51467">
            <w:pPr>
              <w:pStyle w:val="74"/>
              <w:spacing w:line="396" w:lineRule="auto"/>
              <w:ind w:firstLineChars="150" w:firstLine="315"/>
              <w:jc w:val="center"/>
              <w:rPr>
                <w:rFonts w:ascii="宋体" w:hAnsi="宋体"/>
                <w:color w:val="000000"/>
                <w:szCs w:val="21"/>
              </w:rPr>
            </w:pPr>
            <w:r>
              <w:rPr>
                <w:rFonts w:ascii="宋体" w:hAnsi="宋体" w:hint="eastAsia"/>
                <w:color w:val="000000"/>
                <w:szCs w:val="21"/>
              </w:rPr>
              <w:t>66.00</w:t>
            </w:r>
          </w:p>
        </w:tc>
      </w:tr>
      <w:tr w:rsidR="003F4EE0" w:rsidTr="00B51467">
        <w:trPr>
          <w:trHeight w:val="1436"/>
          <w:jc w:val="center"/>
        </w:trPr>
        <w:tc>
          <w:tcPr>
            <w:tcW w:w="2043" w:type="dxa"/>
            <w:tcBorders>
              <w:top w:val="single" w:sz="4" w:space="0" w:color="auto"/>
              <w:left w:val="single" w:sz="4" w:space="0" w:color="000000"/>
              <w:bottom w:val="single" w:sz="4" w:space="0" w:color="000000"/>
              <w:right w:val="single" w:sz="4" w:space="0" w:color="000000"/>
            </w:tcBorders>
            <w:vAlign w:val="center"/>
          </w:tcPr>
          <w:p w:rsidR="003F4EE0" w:rsidRDefault="003F4EE0" w:rsidP="00B51467">
            <w:pPr>
              <w:pStyle w:val="74"/>
              <w:spacing w:line="396" w:lineRule="auto"/>
              <w:ind w:firstLineChars="0" w:firstLine="0"/>
              <w:jc w:val="center"/>
              <w:rPr>
                <w:rFonts w:ascii="宋体" w:hAnsi="宋体"/>
                <w:color w:val="000000"/>
                <w:szCs w:val="21"/>
              </w:rPr>
            </w:pPr>
            <w:r w:rsidRPr="0064723A">
              <w:rPr>
                <w:rFonts w:hint="eastAsia"/>
              </w:rPr>
              <w:t>辽宁阜新蔬菜农产品综合批发市场</w:t>
            </w:r>
          </w:p>
        </w:tc>
        <w:tc>
          <w:tcPr>
            <w:tcW w:w="1424" w:type="dxa"/>
            <w:vAlign w:val="center"/>
          </w:tcPr>
          <w:p w:rsidR="003F4EE0" w:rsidRDefault="003F4EE0" w:rsidP="00B51467">
            <w:pPr>
              <w:pStyle w:val="74"/>
              <w:spacing w:line="396" w:lineRule="auto"/>
              <w:ind w:firstLineChars="0" w:firstLine="0"/>
              <w:jc w:val="center"/>
              <w:rPr>
                <w:rFonts w:ascii="宋体" w:hAnsi="宋体"/>
                <w:color w:val="000000"/>
                <w:szCs w:val="21"/>
              </w:rPr>
            </w:pPr>
            <w:r>
              <w:rPr>
                <w:rFonts w:ascii="宋体" w:hAnsi="宋体" w:hint="eastAsia"/>
                <w:color w:val="000000"/>
                <w:szCs w:val="21"/>
              </w:rPr>
              <w:t>70.00</w:t>
            </w:r>
          </w:p>
        </w:tc>
        <w:tc>
          <w:tcPr>
            <w:tcW w:w="1424" w:type="dxa"/>
            <w:vAlign w:val="center"/>
          </w:tcPr>
          <w:p w:rsidR="003F4EE0" w:rsidRDefault="003F4EE0" w:rsidP="00B51467">
            <w:pPr>
              <w:pStyle w:val="74"/>
              <w:spacing w:line="396" w:lineRule="auto"/>
              <w:ind w:firstLineChars="0" w:firstLine="0"/>
              <w:jc w:val="center"/>
              <w:rPr>
                <w:rFonts w:ascii="宋体" w:hAnsi="宋体"/>
                <w:color w:val="000000"/>
                <w:szCs w:val="21"/>
              </w:rPr>
            </w:pPr>
            <w:r>
              <w:rPr>
                <w:rFonts w:ascii="宋体" w:hAnsi="宋体" w:hint="eastAsia"/>
                <w:color w:val="000000"/>
                <w:szCs w:val="21"/>
              </w:rPr>
              <w:t>70.00</w:t>
            </w:r>
          </w:p>
        </w:tc>
        <w:tc>
          <w:tcPr>
            <w:tcW w:w="1424" w:type="dxa"/>
            <w:vAlign w:val="center"/>
          </w:tcPr>
          <w:p w:rsidR="003F4EE0" w:rsidRDefault="003F4EE0" w:rsidP="00B51467">
            <w:pPr>
              <w:pStyle w:val="74"/>
              <w:spacing w:line="396" w:lineRule="auto"/>
              <w:ind w:firstLineChars="0" w:firstLine="0"/>
              <w:jc w:val="center"/>
              <w:rPr>
                <w:rFonts w:ascii="宋体" w:hAnsi="宋体"/>
                <w:color w:val="000000"/>
                <w:szCs w:val="21"/>
              </w:rPr>
            </w:pPr>
            <w:r>
              <w:rPr>
                <w:rFonts w:ascii="宋体" w:hAnsi="宋体" w:hint="eastAsia"/>
                <w:color w:val="000000"/>
                <w:szCs w:val="21"/>
              </w:rPr>
              <w:t>70.00</w:t>
            </w:r>
          </w:p>
        </w:tc>
        <w:tc>
          <w:tcPr>
            <w:tcW w:w="1424" w:type="dxa"/>
            <w:vAlign w:val="center"/>
          </w:tcPr>
          <w:p w:rsidR="003F4EE0" w:rsidRDefault="003F4EE0" w:rsidP="00B51467">
            <w:pPr>
              <w:pStyle w:val="74"/>
              <w:spacing w:line="396" w:lineRule="auto"/>
              <w:ind w:firstLineChars="0" w:firstLine="0"/>
              <w:jc w:val="center"/>
              <w:rPr>
                <w:rFonts w:ascii="宋体" w:hAnsi="宋体"/>
                <w:color w:val="000000"/>
                <w:szCs w:val="21"/>
              </w:rPr>
            </w:pPr>
            <w:r>
              <w:rPr>
                <w:rFonts w:ascii="宋体" w:hAnsi="宋体" w:hint="eastAsia"/>
                <w:color w:val="000000"/>
                <w:szCs w:val="21"/>
              </w:rPr>
              <w:t>70.00</w:t>
            </w:r>
          </w:p>
        </w:tc>
        <w:tc>
          <w:tcPr>
            <w:tcW w:w="1424" w:type="dxa"/>
            <w:vAlign w:val="center"/>
          </w:tcPr>
          <w:p w:rsidR="003F4EE0" w:rsidRDefault="003F4EE0" w:rsidP="00B51467">
            <w:pPr>
              <w:pStyle w:val="74"/>
              <w:spacing w:line="396" w:lineRule="auto"/>
              <w:ind w:firstLineChars="0" w:firstLine="0"/>
              <w:jc w:val="center"/>
              <w:rPr>
                <w:rFonts w:ascii="宋体" w:hAnsi="宋体"/>
                <w:color w:val="000000"/>
                <w:szCs w:val="21"/>
              </w:rPr>
            </w:pPr>
            <w:r>
              <w:rPr>
                <w:rFonts w:ascii="宋体" w:hAnsi="宋体" w:hint="eastAsia"/>
                <w:color w:val="000000"/>
                <w:szCs w:val="21"/>
              </w:rPr>
              <w:t>70.00</w:t>
            </w:r>
          </w:p>
        </w:tc>
      </w:tr>
    </w:tbl>
    <w:p w:rsidR="003F4EE0" w:rsidRDefault="003F4EE0" w:rsidP="003F4EE0">
      <w:pPr>
        <w:wordWrap w:val="0"/>
        <w:spacing w:line="360" w:lineRule="auto"/>
        <w:ind w:right="360"/>
        <w:rPr>
          <w:rFonts w:ascii="仿宋_GB2312" w:eastAsia="仿宋_GB2312" w:hAnsi="宋体"/>
          <w:b/>
          <w:sz w:val="28"/>
          <w:szCs w:val="28"/>
        </w:rPr>
      </w:pPr>
    </w:p>
    <w:p w:rsidR="003F4EE0" w:rsidRDefault="003F4EE0" w:rsidP="003F4EE0">
      <w:pPr>
        <w:wordWrap w:val="0"/>
        <w:spacing w:line="360" w:lineRule="auto"/>
        <w:ind w:right="360"/>
        <w:rPr>
          <w:rFonts w:ascii="宋体" w:hAnsi="宋体"/>
          <w:sz w:val="18"/>
          <w:szCs w:val="18"/>
        </w:rPr>
      </w:pPr>
      <w:r>
        <w:rPr>
          <w:rFonts w:ascii="仿宋_GB2312" w:eastAsia="仿宋_GB2312" w:hAnsi="宋体" w:hint="eastAsia"/>
          <w:b/>
          <w:sz w:val="28"/>
          <w:szCs w:val="28"/>
        </w:rPr>
        <w:t>※市场点评：</w:t>
      </w:r>
    </w:p>
    <w:p w:rsidR="003F4EE0" w:rsidRPr="00A431DB" w:rsidRDefault="003F4EE0" w:rsidP="003F4EE0">
      <w:pPr>
        <w:spacing w:line="360" w:lineRule="auto"/>
        <w:ind w:firstLineChars="200" w:firstLine="480"/>
        <w:rPr>
          <w:rFonts w:ascii="宋体" w:hAnsi="宋体"/>
          <w:color w:val="000000"/>
          <w:sz w:val="24"/>
          <w:szCs w:val="24"/>
        </w:rPr>
      </w:pPr>
      <w:r w:rsidRPr="00A431DB">
        <w:rPr>
          <w:rFonts w:ascii="宋体" w:hAnsi="宋体" w:hint="eastAsia"/>
          <w:color w:val="000000"/>
          <w:sz w:val="24"/>
          <w:szCs w:val="24"/>
        </w:rPr>
        <w:t xml:space="preserve"> 目前传统市场银耳</w:t>
      </w:r>
      <w:r>
        <w:rPr>
          <w:rFonts w:ascii="宋体" w:hAnsi="宋体" w:hint="eastAsia"/>
          <w:color w:val="000000"/>
          <w:sz w:val="24"/>
          <w:szCs w:val="24"/>
        </w:rPr>
        <w:t>处于休产期</w:t>
      </w:r>
      <w:r w:rsidRPr="00A431DB">
        <w:rPr>
          <w:rFonts w:ascii="宋体" w:hAnsi="宋体" w:hint="eastAsia"/>
          <w:color w:val="000000"/>
          <w:sz w:val="24"/>
          <w:szCs w:val="24"/>
        </w:rPr>
        <w:t>，由于产区气温偏高，银耳产品废菇率高，</w:t>
      </w:r>
      <w:r>
        <w:rPr>
          <w:rFonts w:ascii="宋体" w:hAnsi="宋体" w:hint="eastAsia"/>
          <w:color w:val="000000"/>
          <w:sz w:val="24"/>
          <w:szCs w:val="24"/>
        </w:rPr>
        <w:t>以现有的产能无法完全供应市场销售，现货价格还在持续上涨中，建议有银耳需求的交易商可以根据自身需求，适当订立合同。</w:t>
      </w:r>
    </w:p>
    <w:p w:rsidR="003F4EE0" w:rsidRDefault="003F4EE0" w:rsidP="003F4EE0">
      <w:pPr>
        <w:spacing w:line="360" w:lineRule="auto"/>
        <w:ind w:firstLineChars="200" w:firstLine="420"/>
      </w:pPr>
    </w:p>
    <w:p w:rsidR="003F4EE0" w:rsidRDefault="003F4EE0" w:rsidP="003F4EE0">
      <w:pPr>
        <w:spacing w:line="360" w:lineRule="auto"/>
        <w:ind w:firstLineChars="200" w:firstLine="420"/>
      </w:pPr>
    </w:p>
    <w:p w:rsidR="003F4EE0" w:rsidRDefault="003F4EE0" w:rsidP="003F4EE0">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黄连(CM0012)：</w:t>
      </w:r>
      <w:r>
        <w:rPr>
          <w:rFonts w:ascii="仿宋_GB2312" w:eastAsia="仿宋_GB2312" w:hAnsi="宋体"/>
          <w:b/>
          <w:sz w:val="28"/>
          <w:szCs w:val="28"/>
        </w:rPr>
        <w:t xml:space="preserve"> </w:t>
      </w:r>
    </w:p>
    <w:p w:rsidR="003F4EE0" w:rsidRDefault="003F4EE0" w:rsidP="003F4EE0">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t>※行情回顾：</w:t>
      </w:r>
      <w:r>
        <w:rPr>
          <w:rFonts w:ascii="仿宋_GB2312" w:eastAsia="仿宋_GB2312" w:hAnsi="宋体"/>
          <w:b/>
          <w:sz w:val="28"/>
          <w:szCs w:val="28"/>
        </w:rPr>
        <w:t xml:space="preserve"> </w:t>
      </w:r>
    </w:p>
    <w:p w:rsidR="003F4EE0" w:rsidRDefault="003F4EE0" w:rsidP="003F4EE0">
      <w:pPr>
        <w:tabs>
          <w:tab w:val="left" w:pos="5387"/>
        </w:tabs>
        <w:spacing w:beforeLines="100" w:before="312" w:line="360" w:lineRule="auto"/>
        <w:ind w:firstLineChars="200" w:firstLine="562"/>
        <w:outlineLvl w:val="0"/>
        <w:rPr>
          <w:rFonts w:ascii="仿宋_GB2312" w:eastAsia="仿宋_GB2312" w:hAnsi="宋体"/>
          <w:b/>
          <w:sz w:val="28"/>
          <w:szCs w:val="28"/>
        </w:rPr>
      </w:pPr>
      <w:r>
        <w:rPr>
          <w:rFonts w:ascii="仿宋_GB2312" w:eastAsia="仿宋_GB2312" w:hAnsi="宋体" w:hint="eastAsia"/>
          <w:b/>
          <w:sz w:val="28"/>
          <w:szCs w:val="28"/>
        </w:rPr>
        <w:t>黄连今日开盘价124公斤，</w:t>
      </w:r>
      <w:proofErr w:type="gramStart"/>
      <w:r>
        <w:rPr>
          <w:rFonts w:ascii="仿宋_GB2312" w:eastAsia="仿宋_GB2312" w:hAnsi="宋体" w:hint="eastAsia"/>
          <w:b/>
          <w:sz w:val="28"/>
          <w:szCs w:val="28"/>
        </w:rPr>
        <w:t>最</w:t>
      </w:r>
      <w:proofErr w:type="gramEnd"/>
      <w:r>
        <w:rPr>
          <w:rFonts w:ascii="仿宋_GB2312" w:eastAsia="仿宋_GB2312" w:hAnsi="宋体" w:hint="eastAsia"/>
          <w:b/>
          <w:sz w:val="28"/>
          <w:szCs w:val="28"/>
        </w:rPr>
        <w:t>高价116.35元/公斤，最低113.58元/公斤，收盘价114.49元/公斤，结算价115.12元/公斤，涨跌-5.23买方交收申报483540公斤，卖方交收申报420公斤，实际成交420公斤。</w:t>
      </w:r>
    </w:p>
    <w:p w:rsidR="003F4EE0" w:rsidRPr="003A5B15" w:rsidRDefault="003F4EE0" w:rsidP="003F4EE0">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lastRenderedPageBreak/>
        <w:t>※基本面情况</w:t>
      </w:r>
      <w:r w:rsidRPr="003A5B15">
        <w:rPr>
          <w:rFonts w:ascii="仿宋_GB2312" w:eastAsia="仿宋_GB2312" w:hAnsi="宋体" w:hint="eastAsia"/>
          <w:b/>
          <w:sz w:val="28"/>
          <w:szCs w:val="28"/>
        </w:rPr>
        <w:t>：</w:t>
      </w:r>
    </w:p>
    <w:p w:rsidR="003F4EE0" w:rsidRDefault="003F4EE0" w:rsidP="003F4EE0">
      <w:pPr>
        <w:spacing w:line="360" w:lineRule="auto"/>
        <w:ind w:firstLine="480"/>
        <w:rPr>
          <w:rFonts w:ascii="宋体" w:hAnsi="宋体"/>
          <w:sz w:val="24"/>
          <w:szCs w:val="24"/>
        </w:rPr>
      </w:pPr>
      <w:r>
        <w:rPr>
          <w:rFonts w:ascii="宋体" w:hAnsi="宋体" w:hint="eastAsia"/>
          <w:sz w:val="24"/>
          <w:szCs w:val="24"/>
        </w:rPr>
        <w:t>黄连根据品种分为味连、雅连、云连。</w:t>
      </w:r>
      <w:proofErr w:type="gramStart"/>
      <w:r>
        <w:rPr>
          <w:rFonts w:ascii="宋体" w:hAnsi="宋体" w:hint="eastAsia"/>
          <w:sz w:val="24"/>
          <w:szCs w:val="24"/>
        </w:rPr>
        <w:t>味连主要</w:t>
      </w:r>
      <w:proofErr w:type="gramEnd"/>
      <w:r>
        <w:rPr>
          <w:rFonts w:ascii="宋体" w:hAnsi="宋体" w:hint="eastAsia"/>
          <w:sz w:val="24"/>
          <w:szCs w:val="24"/>
        </w:rPr>
        <w:t>分布在重庆、四川，也是黄连的主要品种，两地产量约占全国黄连产量80%以上。雅连的产区在四川洪雅县，因此得名雅连，而云连产区在云南、西藏，因云南</w:t>
      </w:r>
      <w:proofErr w:type="gramStart"/>
      <w:r>
        <w:rPr>
          <w:rFonts w:ascii="宋体" w:hAnsi="宋体" w:hint="eastAsia"/>
          <w:sz w:val="24"/>
          <w:szCs w:val="24"/>
        </w:rPr>
        <w:t>得名云</w:t>
      </w:r>
      <w:proofErr w:type="gramEnd"/>
      <w:r>
        <w:rPr>
          <w:rFonts w:ascii="宋体" w:hAnsi="宋体" w:hint="eastAsia"/>
          <w:sz w:val="24"/>
          <w:szCs w:val="24"/>
        </w:rPr>
        <w:t>连。雅连、云连多为单支，</w:t>
      </w:r>
      <w:proofErr w:type="gramStart"/>
      <w:r>
        <w:rPr>
          <w:rFonts w:ascii="宋体" w:hAnsi="宋体" w:hint="eastAsia"/>
          <w:sz w:val="24"/>
          <w:szCs w:val="24"/>
        </w:rPr>
        <w:t>味连则</w:t>
      </w:r>
      <w:proofErr w:type="gramEnd"/>
      <w:r>
        <w:rPr>
          <w:rFonts w:ascii="宋体" w:hAnsi="宋体" w:hint="eastAsia"/>
          <w:sz w:val="24"/>
          <w:szCs w:val="24"/>
        </w:rPr>
        <w:t>分为单支和统货（统货也称鸡爪连），根据所含水分的多少，还被分为干货、鲜货，甚至新货上市的水分高达20%～30%，因此市场上报价不一，购货谈价全靠经验。</w:t>
      </w:r>
    </w:p>
    <w:p w:rsidR="003F4EE0" w:rsidRDefault="003F4EE0" w:rsidP="003F4EE0">
      <w:pPr>
        <w:spacing w:line="360" w:lineRule="auto"/>
        <w:ind w:firstLine="480"/>
        <w:rPr>
          <w:rFonts w:ascii="宋体" w:hAnsi="宋体"/>
          <w:sz w:val="24"/>
          <w:szCs w:val="24"/>
        </w:rPr>
      </w:pPr>
      <w:r>
        <w:rPr>
          <w:rFonts w:ascii="宋体" w:hAnsi="宋体" w:hint="eastAsia"/>
          <w:sz w:val="24"/>
          <w:szCs w:val="24"/>
        </w:rPr>
        <w:t>黄连生长周期较长，一般会培育4-7年，其中第5、6年是采挖比较合适，但是药农也会根据价格行情，提前采挖4年生黄连，或者延期到第7年采挖，2014年的行情不好，价格比13年同期低很多，很多药农惜售，延期采挖，而且黄连每年都要照看，这又附加了很多人工成本，目前临近2015年产新期，届时价格会受到产出影响。</w:t>
      </w:r>
    </w:p>
    <w:p w:rsidR="003F4EE0" w:rsidRDefault="003F4EE0" w:rsidP="003F4EE0">
      <w:pPr>
        <w:spacing w:line="360" w:lineRule="auto"/>
        <w:ind w:firstLine="480"/>
        <w:rPr>
          <w:rFonts w:ascii="宋体" w:hAnsi="宋体"/>
          <w:sz w:val="24"/>
          <w:szCs w:val="24"/>
        </w:rPr>
      </w:pPr>
      <w:r>
        <w:rPr>
          <w:rFonts w:ascii="宋体" w:hAnsi="宋体" w:hint="eastAsia"/>
          <w:sz w:val="24"/>
          <w:szCs w:val="24"/>
        </w:rPr>
        <w:t>近期，重庆市质监局审查通过黄连地方标准，并于2015年9月1日推荐性实施，对进一步完善重庆市中药材标准体系和中药产业的发展具有重要意义。</w:t>
      </w:r>
    </w:p>
    <w:p w:rsidR="003F4EE0" w:rsidRPr="00B51941" w:rsidRDefault="003F4EE0" w:rsidP="003F4EE0">
      <w:pPr>
        <w:spacing w:line="360" w:lineRule="auto"/>
        <w:ind w:firstLine="480"/>
        <w:rPr>
          <w:rFonts w:ascii="宋体" w:hAnsi="宋体"/>
          <w:sz w:val="24"/>
        </w:rPr>
      </w:pPr>
      <w:r>
        <w:rPr>
          <w:rFonts w:ascii="宋体" w:hAnsi="宋体" w:hint="eastAsia"/>
          <w:sz w:val="24"/>
          <w:szCs w:val="24"/>
        </w:rPr>
        <w:t>以下为今日的市场行情：</w:t>
      </w:r>
    </w:p>
    <w:p w:rsidR="003F4EE0" w:rsidRDefault="003F4EE0" w:rsidP="003F4EE0">
      <w:pPr>
        <w:spacing w:line="360" w:lineRule="auto"/>
        <w:ind w:right="240"/>
        <w:jc w:val="center"/>
        <w:rPr>
          <w:rFonts w:ascii="宋体" w:hAnsi="宋体"/>
          <w:b/>
          <w:sz w:val="24"/>
          <w:szCs w:val="21"/>
        </w:rPr>
      </w:pPr>
      <w:r w:rsidRPr="007F75F3">
        <w:rPr>
          <w:rFonts w:ascii="宋体" w:hAnsi="宋体" w:hint="eastAsia"/>
          <w:b/>
          <w:sz w:val="24"/>
          <w:szCs w:val="21"/>
        </w:rPr>
        <w:t>201</w:t>
      </w:r>
      <w:r>
        <w:rPr>
          <w:rFonts w:ascii="宋体" w:hAnsi="宋体" w:hint="eastAsia"/>
          <w:b/>
          <w:sz w:val="24"/>
          <w:szCs w:val="21"/>
        </w:rPr>
        <w:t>5</w:t>
      </w:r>
      <w:r w:rsidRPr="007F75F3">
        <w:rPr>
          <w:rFonts w:ascii="宋体" w:hAnsi="宋体" w:hint="eastAsia"/>
          <w:b/>
          <w:sz w:val="24"/>
          <w:szCs w:val="21"/>
        </w:rPr>
        <w:t>-</w:t>
      </w:r>
      <w:r>
        <w:rPr>
          <w:rFonts w:ascii="宋体" w:hAnsi="宋体" w:hint="eastAsia"/>
          <w:b/>
          <w:sz w:val="24"/>
          <w:szCs w:val="21"/>
        </w:rPr>
        <w:t>8-19</w:t>
      </w:r>
    </w:p>
    <w:p w:rsidR="003F4EE0" w:rsidRDefault="003F4EE0" w:rsidP="003F4EE0">
      <w:pPr>
        <w:spacing w:line="360" w:lineRule="auto"/>
        <w:ind w:right="240"/>
        <w:jc w:val="center"/>
        <w:rPr>
          <w:rFonts w:ascii="宋体" w:hAnsi="宋体"/>
          <w:b/>
          <w:sz w:val="24"/>
          <w:szCs w:val="21"/>
        </w:rPr>
      </w:pPr>
    </w:p>
    <w:p w:rsidR="003F4EE0" w:rsidRPr="007F75F3" w:rsidRDefault="003F4EE0" w:rsidP="003F4EE0">
      <w:pPr>
        <w:spacing w:line="360" w:lineRule="auto"/>
        <w:ind w:right="240" w:firstLineChars="3650" w:firstLine="6570"/>
        <w:jc w:val="left"/>
        <w:rPr>
          <w:rFonts w:ascii="宋体" w:hAnsi="宋体"/>
          <w:sz w:val="18"/>
          <w:szCs w:val="18"/>
        </w:rPr>
      </w:pPr>
      <w:r>
        <w:rPr>
          <w:rFonts w:ascii="宋体" w:hAnsi="宋体" w:hint="eastAsia"/>
          <w:sz w:val="18"/>
          <w:szCs w:val="18"/>
        </w:rPr>
        <w:t>单位：元/公斤</w:t>
      </w:r>
    </w:p>
    <w:tbl>
      <w:tblPr>
        <w:tblStyle w:val="a7"/>
        <w:tblW w:w="0" w:type="auto"/>
        <w:tblInd w:w="0" w:type="dxa"/>
        <w:tblLook w:val="04A0" w:firstRow="1" w:lastRow="0" w:firstColumn="1" w:lastColumn="0" w:noHBand="0" w:noVBand="1"/>
      </w:tblPr>
      <w:tblGrid>
        <w:gridCol w:w="4261"/>
        <w:gridCol w:w="4261"/>
      </w:tblGrid>
      <w:tr w:rsidR="003F4EE0" w:rsidTr="00B51467">
        <w:tc>
          <w:tcPr>
            <w:tcW w:w="4261" w:type="dxa"/>
          </w:tcPr>
          <w:p w:rsidR="003F4EE0" w:rsidRPr="000F4E57" w:rsidRDefault="003F4EE0" w:rsidP="003F4EE0">
            <w:pPr>
              <w:spacing w:line="360" w:lineRule="auto"/>
              <w:ind w:firstLine="442"/>
              <w:jc w:val="center"/>
              <w:rPr>
                <w:rFonts w:ascii="宋体" w:hAnsi="宋体"/>
                <w:b/>
                <w:sz w:val="22"/>
                <w:szCs w:val="18"/>
              </w:rPr>
            </w:pPr>
            <w:r w:rsidRPr="000F4E57">
              <w:rPr>
                <w:rFonts w:ascii="宋体" w:hAnsi="宋体" w:hint="eastAsia"/>
                <w:b/>
                <w:sz w:val="22"/>
                <w:szCs w:val="18"/>
              </w:rPr>
              <w:t>价格来源</w:t>
            </w:r>
          </w:p>
        </w:tc>
        <w:tc>
          <w:tcPr>
            <w:tcW w:w="4261" w:type="dxa"/>
          </w:tcPr>
          <w:p w:rsidR="003F4EE0" w:rsidRPr="000F4E57" w:rsidRDefault="003F4EE0" w:rsidP="003F4EE0">
            <w:pPr>
              <w:spacing w:line="360" w:lineRule="auto"/>
              <w:ind w:firstLine="442"/>
              <w:jc w:val="center"/>
              <w:rPr>
                <w:rFonts w:ascii="宋体" w:hAnsi="宋体"/>
                <w:b/>
                <w:sz w:val="22"/>
                <w:szCs w:val="18"/>
              </w:rPr>
            </w:pPr>
            <w:r w:rsidRPr="000F4E57">
              <w:rPr>
                <w:rFonts w:ascii="宋体" w:hAnsi="宋体" w:hint="eastAsia"/>
                <w:b/>
                <w:sz w:val="22"/>
                <w:szCs w:val="18"/>
              </w:rPr>
              <w:t>价格</w:t>
            </w:r>
          </w:p>
        </w:tc>
      </w:tr>
      <w:tr w:rsidR="003F4EE0" w:rsidTr="00B51467">
        <w:tc>
          <w:tcPr>
            <w:tcW w:w="4261" w:type="dxa"/>
          </w:tcPr>
          <w:p w:rsidR="003F4EE0" w:rsidRPr="000F4E57" w:rsidRDefault="003F4EE0" w:rsidP="00B51467">
            <w:pPr>
              <w:spacing w:line="360" w:lineRule="auto"/>
              <w:jc w:val="center"/>
              <w:rPr>
                <w:rFonts w:ascii="宋体" w:hAnsi="宋体"/>
                <w:szCs w:val="18"/>
              </w:rPr>
            </w:pPr>
            <w:proofErr w:type="gramStart"/>
            <w:r w:rsidRPr="000F4E57">
              <w:rPr>
                <w:rFonts w:ascii="宋体" w:hAnsi="宋体" w:hint="eastAsia"/>
                <w:szCs w:val="18"/>
              </w:rPr>
              <w:t>渤</w:t>
            </w:r>
            <w:proofErr w:type="gramEnd"/>
            <w:r w:rsidRPr="000F4E57">
              <w:rPr>
                <w:rFonts w:ascii="宋体" w:hAnsi="宋体" w:hint="eastAsia"/>
                <w:szCs w:val="18"/>
              </w:rPr>
              <w:t>商所结算价</w:t>
            </w:r>
          </w:p>
        </w:tc>
        <w:tc>
          <w:tcPr>
            <w:tcW w:w="4261" w:type="dxa"/>
          </w:tcPr>
          <w:p w:rsidR="003F4EE0" w:rsidRPr="009250A7" w:rsidRDefault="003F4EE0" w:rsidP="003F4EE0">
            <w:pPr>
              <w:spacing w:line="360" w:lineRule="auto"/>
              <w:ind w:firstLine="440"/>
              <w:jc w:val="center"/>
              <w:rPr>
                <w:rFonts w:ascii="宋体" w:hAnsi="宋体"/>
                <w:sz w:val="22"/>
                <w:szCs w:val="18"/>
              </w:rPr>
            </w:pPr>
            <w:r>
              <w:rPr>
                <w:rFonts w:ascii="宋体" w:hAnsi="宋体" w:hint="eastAsia"/>
                <w:sz w:val="22"/>
                <w:szCs w:val="18"/>
              </w:rPr>
              <w:t>115.12</w:t>
            </w:r>
          </w:p>
        </w:tc>
      </w:tr>
      <w:tr w:rsidR="003F4EE0" w:rsidTr="00B51467">
        <w:tc>
          <w:tcPr>
            <w:tcW w:w="4261" w:type="dxa"/>
          </w:tcPr>
          <w:p w:rsidR="003F4EE0" w:rsidRPr="000F4E57" w:rsidRDefault="003F4EE0" w:rsidP="00B51467">
            <w:pPr>
              <w:spacing w:line="360" w:lineRule="auto"/>
              <w:jc w:val="center"/>
              <w:rPr>
                <w:rFonts w:ascii="宋体" w:hAnsi="宋体"/>
                <w:szCs w:val="18"/>
              </w:rPr>
            </w:pPr>
            <w:r>
              <w:rPr>
                <w:rFonts w:ascii="宋体" w:hAnsi="宋体" w:hint="eastAsia"/>
                <w:szCs w:val="18"/>
              </w:rPr>
              <w:t>同乐中药材</w:t>
            </w:r>
          </w:p>
        </w:tc>
        <w:tc>
          <w:tcPr>
            <w:tcW w:w="4261" w:type="dxa"/>
          </w:tcPr>
          <w:p w:rsidR="003F4EE0" w:rsidRPr="009250A7" w:rsidRDefault="003F4EE0" w:rsidP="003F4EE0">
            <w:pPr>
              <w:spacing w:line="360" w:lineRule="auto"/>
              <w:ind w:firstLine="440"/>
              <w:jc w:val="center"/>
              <w:rPr>
                <w:rFonts w:ascii="宋体" w:hAnsi="宋体"/>
                <w:sz w:val="22"/>
                <w:szCs w:val="18"/>
              </w:rPr>
            </w:pPr>
            <w:r>
              <w:rPr>
                <w:rFonts w:ascii="宋体" w:hAnsi="宋体" w:hint="eastAsia"/>
                <w:sz w:val="22"/>
                <w:szCs w:val="18"/>
              </w:rPr>
              <w:t>72</w:t>
            </w:r>
            <w:r w:rsidRPr="009250A7">
              <w:rPr>
                <w:rFonts w:ascii="宋体" w:hAnsi="宋体" w:hint="eastAsia"/>
                <w:sz w:val="22"/>
                <w:szCs w:val="18"/>
              </w:rPr>
              <w:t>.00</w:t>
            </w:r>
          </w:p>
        </w:tc>
      </w:tr>
      <w:tr w:rsidR="003F4EE0" w:rsidTr="00B51467">
        <w:tc>
          <w:tcPr>
            <w:tcW w:w="4261" w:type="dxa"/>
          </w:tcPr>
          <w:p w:rsidR="003F4EE0" w:rsidRPr="000F4E57" w:rsidRDefault="003F4EE0" w:rsidP="00B51467">
            <w:pPr>
              <w:spacing w:line="360" w:lineRule="auto"/>
              <w:jc w:val="center"/>
              <w:rPr>
                <w:rFonts w:ascii="宋体" w:hAnsi="宋体"/>
                <w:szCs w:val="18"/>
              </w:rPr>
            </w:pPr>
            <w:proofErr w:type="gramStart"/>
            <w:r>
              <w:rPr>
                <w:rFonts w:ascii="宋体" w:hAnsi="宋体" w:hint="eastAsia"/>
                <w:szCs w:val="18"/>
              </w:rPr>
              <w:t>春源堂</w:t>
            </w:r>
            <w:proofErr w:type="gramEnd"/>
          </w:p>
        </w:tc>
        <w:tc>
          <w:tcPr>
            <w:tcW w:w="4261" w:type="dxa"/>
          </w:tcPr>
          <w:p w:rsidR="003F4EE0" w:rsidRPr="009250A7" w:rsidRDefault="003F4EE0" w:rsidP="003F4EE0">
            <w:pPr>
              <w:spacing w:line="360" w:lineRule="auto"/>
              <w:ind w:firstLine="440"/>
              <w:jc w:val="center"/>
              <w:rPr>
                <w:rFonts w:ascii="宋体" w:hAnsi="宋体"/>
                <w:sz w:val="22"/>
                <w:szCs w:val="18"/>
              </w:rPr>
            </w:pPr>
            <w:r>
              <w:rPr>
                <w:rFonts w:ascii="宋体" w:hAnsi="宋体" w:hint="eastAsia"/>
                <w:sz w:val="22"/>
                <w:szCs w:val="18"/>
              </w:rPr>
              <w:t>110</w:t>
            </w:r>
            <w:r w:rsidRPr="009250A7">
              <w:rPr>
                <w:rFonts w:ascii="宋体" w:hAnsi="宋体" w:hint="eastAsia"/>
                <w:sz w:val="22"/>
                <w:szCs w:val="18"/>
              </w:rPr>
              <w:t>.00</w:t>
            </w:r>
          </w:p>
        </w:tc>
      </w:tr>
      <w:tr w:rsidR="003F4EE0" w:rsidTr="00B51467">
        <w:tc>
          <w:tcPr>
            <w:tcW w:w="4261" w:type="dxa"/>
          </w:tcPr>
          <w:p w:rsidR="003F4EE0" w:rsidRPr="000F4E57" w:rsidRDefault="003F4EE0" w:rsidP="00B51467">
            <w:pPr>
              <w:spacing w:line="360" w:lineRule="auto"/>
              <w:jc w:val="center"/>
              <w:rPr>
                <w:rFonts w:ascii="宋体" w:hAnsi="宋体"/>
                <w:szCs w:val="18"/>
              </w:rPr>
            </w:pPr>
            <w:proofErr w:type="gramStart"/>
            <w:r>
              <w:rPr>
                <w:rFonts w:ascii="宋体" w:hAnsi="宋体" w:hint="eastAsia"/>
                <w:szCs w:val="18"/>
              </w:rPr>
              <w:t>祥</w:t>
            </w:r>
            <w:proofErr w:type="gramEnd"/>
            <w:r>
              <w:rPr>
                <w:rFonts w:ascii="宋体" w:hAnsi="宋体" w:hint="eastAsia"/>
                <w:szCs w:val="18"/>
              </w:rPr>
              <w:t>泰中药</w:t>
            </w:r>
          </w:p>
        </w:tc>
        <w:tc>
          <w:tcPr>
            <w:tcW w:w="4261" w:type="dxa"/>
          </w:tcPr>
          <w:p w:rsidR="003F4EE0" w:rsidRPr="009250A7" w:rsidRDefault="003F4EE0" w:rsidP="003F4EE0">
            <w:pPr>
              <w:spacing w:line="360" w:lineRule="auto"/>
              <w:ind w:firstLine="440"/>
              <w:jc w:val="center"/>
              <w:rPr>
                <w:rFonts w:ascii="宋体" w:hAnsi="宋体"/>
                <w:sz w:val="22"/>
                <w:szCs w:val="18"/>
              </w:rPr>
            </w:pPr>
            <w:r>
              <w:rPr>
                <w:rFonts w:ascii="宋体" w:hAnsi="宋体" w:hint="eastAsia"/>
                <w:sz w:val="22"/>
                <w:szCs w:val="18"/>
              </w:rPr>
              <w:t>75</w:t>
            </w:r>
            <w:r w:rsidRPr="009250A7">
              <w:rPr>
                <w:rFonts w:ascii="宋体" w:hAnsi="宋体" w:hint="eastAsia"/>
                <w:sz w:val="22"/>
                <w:szCs w:val="18"/>
              </w:rPr>
              <w:t>.00</w:t>
            </w:r>
          </w:p>
        </w:tc>
      </w:tr>
      <w:tr w:rsidR="003F4EE0" w:rsidTr="00B51467">
        <w:tc>
          <w:tcPr>
            <w:tcW w:w="4261" w:type="dxa"/>
          </w:tcPr>
          <w:p w:rsidR="003F4EE0" w:rsidRPr="000F4E57" w:rsidRDefault="003F4EE0" w:rsidP="00B51467">
            <w:pPr>
              <w:spacing w:line="360" w:lineRule="auto"/>
              <w:jc w:val="center"/>
              <w:rPr>
                <w:rFonts w:ascii="宋体" w:hAnsi="宋体"/>
                <w:szCs w:val="18"/>
              </w:rPr>
            </w:pPr>
            <w:proofErr w:type="gramStart"/>
            <w:r>
              <w:rPr>
                <w:rFonts w:ascii="宋体" w:hAnsi="宋体" w:hint="eastAsia"/>
                <w:szCs w:val="18"/>
              </w:rPr>
              <w:t>旭强药材</w:t>
            </w:r>
            <w:proofErr w:type="gramEnd"/>
          </w:p>
        </w:tc>
        <w:tc>
          <w:tcPr>
            <w:tcW w:w="4261" w:type="dxa"/>
          </w:tcPr>
          <w:p w:rsidR="003F4EE0" w:rsidRPr="009250A7" w:rsidRDefault="003F4EE0" w:rsidP="003F4EE0">
            <w:pPr>
              <w:spacing w:line="360" w:lineRule="auto"/>
              <w:ind w:firstLine="440"/>
              <w:jc w:val="center"/>
              <w:rPr>
                <w:rFonts w:ascii="宋体" w:hAnsi="宋体"/>
                <w:sz w:val="22"/>
                <w:szCs w:val="18"/>
              </w:rPr>
            </w:pPr>
            <w:r>
              <w:rPr>
                <w:rFonts w:ascii="宋体" w:hAnsi="宋体" w:hint="eastAsia"/>
                <w:sz w:val="22"/>
                <w:szCs w:val="18"/>
              </w:rPr>
              <w:t>80.00</w:t>
            </w:r>
          </w:p>
        </w:tc>
      </w:tr>
    </w:tbl>
    <w:p w:rsidR="003F4EE0" w:rsidRDefault="003F4EE0" w:rsidP="003F4EE0">
      <w:pPr>
        <w:spacing w:line="360" w:lineRule="auto"/>
        <w:rPr>
          <w:rFonts w:ascii="宋体" w:hAnsi="宋体"/>
          <w:sz w:val="18"/>
          <w:szCs w:val="18"/>
        </w:rPr>
      </w:pPr>
    </w:p>
    <w:p w:rsidR="003F4EE0" w:rsidRDefault="003F4EE0" w:rsidP="003F4EE0">
      <w:pPr>
        <w:spacing w:line="360" w:lineRule="auto"/>
        <w:rPr>
          <w:rFonts w:ascii="宋体" w:hAnsi="宋体"/>
          <w:sz w:val="18"/>
          <w:szCs w:val="18"/>
        </w:rPr>
      </w:pPr>
      <w:r>
        <w:rPr>
          <w:rFonts w:ascii="宋体" w:hAnsi="宋体" w:hint="eastAsia"/>
          <w:sz w:val="18"/>
          <w:szCs w:val="18"/>
        </w:rPr>
        <w:t>注：1.</w:t>
      </w:r>
      <w:proofErr w:type="gramStart"/>
      <w:r>
        <w:rPr>
          <w:rFonts w:ascii="宋体" w:hAnsi="宋体" w:hint="eastAsia"/>
          <w:sz w:val="18"/>
          <w:szCs w:val="18"/>
        </w:rPr>
        <w:t>渤</w:t>
      </w:r>
      <w:proofErr w:type="gramEnd"/>
      <w:r>
        <w:rPr>
          <w:rFonts w:ascii="宋体" w:hAnsi="宋体" w:hint="eastAsia"/>
          <w:sz w:val="18"/>
          <w:szCs w:val="18"/>
        </w:rPr>
        <w:t>商</w:t>
      </w:r>
      <w:proofErr w:type="gramStart"/>
      <w:r>
        <w:rPr>
          <w:rFonts w:ascii="宋体" w:hAnsi="宋体" w:hint="eastAsia"/>
          <w:sz w:val="18"/>
          <w:szCs w:val="18"/>
        </w:rPr>
        <w:t>所价格</w:t>
      </w:r>
      <w:proofErr w:type="gramEnd"/>
      <w:r>
        <w:rPr>
          <w:rFonts w:ascii="宋体" w:hAnsi="宋体" w:hint="eastAsia"/>
          <w:sz w:val="18"/>
          <w:szCs w:val="18"/>
        </w:rPr>
        <w:t>为含税价，税率13%</w:t>
      </w:r>
    </w:p>
    <w:p w:rsidR="003F4EE0" w:rsidRDefault="003F4EE0" w:rsidP="003F4EE0">
      <w:pPr>
        <w:spacing w:line="360" w:lineRule="auto"/>
        <w:ind w:firstLineChars="200" w:firstLine="360"/>
        <w:rPr>
          <w:rFonts w:ascii="宋体" w:hAnsi="宋体"/>
          <w:sz w:val="18"/>
          <w:szCs w:val="18"/>
        </w:rPr>
      </w:pPr>
      <w:r>
        <w:rPr>
          <w:rFonts w:ascii="宋体" w:hAnsi="宋体" w:hint="eastAsia"/>
          <w:sz w:val="18"/>
          <w:szCs w:val="18"/>
        </w:rPr>
        <w:t>2.生意</w:t>
      </w:r>
      <w:proofErr w:type="gramStart"/>
      <w:r>
        <w:rPr>
          <w:rFonts w:ascii="宋体" w:hAnsi="宋体" w:hint="eastAsia"/>
          <w:sz w:val="18"/>
          <w:szCs w:val="18"/>
        </w:rPr>
        <w:t>社长期</w:t>
      </w:r>
      <w:proofErr w:type="gramEnd"/>
      <w:r>
        <w:rPr>
          <w:rFonts w:ascii="宋体" w:hAnsi="宋体" w:hint="eastAsia"/>
          <w:sz w:val="18"/>
          <w:szCs w:val="18"/>
        </w:rPr>
        <w:t>监测批发商报价</w:t>
      </w:r>
    </w:p>
    <w:p w:rsidR="003F4EE0" w:rsidRPr="00C2698C" w:rsidRDefault="003F4EE0" w:rsidP="003F4EE0">
      <w:pPr>
        <w:spacing w:line="360" w:lineRule="auto"/>
        <w:ind w:firstLineChars="200" w:firstLine="360"/>
        <w:rPr>
          <w:rFonts w:ascii="宋体" w:hAnsi="宋体"/>
          <w:sz w:val="18"/>
          <w:szCs w:val="18"/>
        </w:rPr>
      </w:pPr>
      <w:r>
        <w:rPr>
          <w:rFonts w:ascii="宋体" w:hAnsi="宋体" w:hint="eastAsia"/>
          <w:sz w:val="18"/>
          <w:szCs w:val="18"/>
        </w:rPr>
        <w:t>3.</w:t>
      </w:r>
      <w:proofErr w:type="gramStart"/>
      <w:r>
        <w:rPr>
          <w:rFonts w:ascii="宋体" w:hAnsi="宋体" w:hint="eastAsia"/>
          <w:sz w:val="18"/>
          <w:szCs w:val="18"/>
        </w:rPr>
        <w:t>阿里巴巴官网综合</w:t>
      </w:r>
      <w:proofErr w:type="gramEnd"/>
      <w:r>
        <w:rPr>
          <w:rFonts w:ascii="宋体" w:hAnsi="宋体" w:hint="eastAsia"/>
          <w:sz w:val="18"/>
          <w:szCs w:val="18"/>
        </w:rPr>
        <w:t>搜索报价</w:t>
      </w:r>
    </w:p>
    <w:p w:rsidR="003F4EE0" w:rsidRDefault="003F4EE0" w:rsidP="003F4EE0">
      <w:pPr>
        <w:spacing w:beforeLines="100" w:before="312" w:line="360" w:lineRule="auto"/>
        <w:outlineLvl w:val="0"/>
        <w:rPr>
          <w:rFonts w:ascii="仿宋_GB2312" w:eastAsia="仿宋_GB2312" w:hAnsi="宋体"/>
          <w:b/>
          <w:sz w:val="28"/>
          <w:szCs w:val="28"/>
        </w:rPr>
      </w:pPr>
      <w:r>
        <w:rPr>
          <w:rFonts w:ascii="仿宋_GB2312" w:eastAsia="仿宋_GB2312" w:hAnsi="宋体" w:hint="eastAsia"/>
          <w:b/>
          <w:sz w:val="28"/>
          <w:szCs w:val="28"/>
        </w:rPr>
        <w:lastRenderedPageBreak/>
        <w:t>※市场点评：</w:t>
      </w:r>
    </w:p>
    <w:p w:rsidR="003F4EE0" w:rsidRDefault="003F4EE0" w:rsidP="003F4EE0">
      <w:pPr>
        <w:spacing w:line="360" w:lineRule="auto"/>
        <w:ind w:firstLine="480"/>
        <w:rPr>
          <w:rFonts w:ascii="宋体" w:hAnsi="宋体"/>
          <w:sz w:val="24"/>
          <w:szCs w:val="24"/>
        </w:rPr>
      </w:pPr>
      <w:r>
        <w:rPr>
          <w:rFonts w:ascii="宋体" w:hAnsi="宋体" w:hint="eastAsia"/>
          <w:sz w:val="24"/>
          <w:szCs w:val="24"/>
        </w:rPr>
        <w:t>目前黄连市场货源上市较少。黄连湖北、重庆产区的现货价格低，2015年延续2014年的疲软行情，价格低迷，农民售货意愿不高，目前河北安国、安徽亳州等传统中药材市场价稳，货物小</w:t>
      </w:r>
      <w:proofErr w:type="gramStart"/>
      <w:r>
        <w:rPr>
          <w:rFonts w:ascii="宋体" w:hAnsi="宋体" w:hint="eastAsia"/>
          <w:sz w:val="24"/>
          <w:szCs w:val="24"/>
        </w:rPr>
        <w:t>批量走</w:t>
      </w:r>
      <w:proofErr w:type="gramEnd"/>
      <w:r>
        <w:rPr>
          <w:rFonts w:ascii="宋体" w:hAnsi="宋体" w:hint="eastAsia"/>
          <w:sz w:val="24"/>
          <w:szCs w:val="24"/>
        </w:rPr>
        <w:t>畅。建议交易商理性交易，考虑风险，提前订立合同，锁定价格。</w:t>
      </w:r>
    </w:p>
    <w:p w:rsidR="003F4EE0" w:rsidRPr="00E73029" w:rsidRDefault="003F4EE0" w:rsidP="003F4EE0"/>
    <w:p w:rsidR="003F4EE0" w:rsidRPr="007457BD" w:rsidRDefault="003F4EE0" w:rsidP="003F4EE0"/>
    <w:p w:rsidR="003F4EE0" w:rsidRPr="007457BD" w:rsidRDefault="003F4EE0" w:rsidP="003F4EE0">
      <w:pPr>
        <w:spacing w:line="360" w:lineRule="auto"/>
        <w:ind w:firstLineChars="200" w:firstLine="420"/>
      </w:pPr>
    </w:p>
    <w:p w:rsidR="00E00523" w:rsidRPr="003F4EE0" w:rsidRDefault="00E00523" w:rsidP="00E00523">
      <w:pPr>
        <w:spacing w:line="360" w:lineRule="auto"/>
        <w:ind w:firstLineChars="200" w:firstLine="420"/>
      </w:pPr>
    </w:p>
    <w:p w:rsidR="00D24604" w:rsidRPr="006127E8" w:rsidRDefault="00D24604" w:rsidP="00D24604"/>
    <w:p w:rsidR="003F4EE0" w:rsidRDefault="003F4EE0" w:rsidP="003F4EE0">
      <w:pPr>
        <w:spacing w:beforeLines="100" w:before="312" w:line="360" w:lineRule="auto"/>
        <w:outlineLvl w:val="0"/>
        <w:rPr>
          <w:rFonts w:hAnsi="仿宋_GB2312"/>
          <w:b/>
          <w:bCs/>
          <w:sz w:val="36"/>
          <w:szCs w:val="36"/>
        </w:rPr>
      </w:pPr>
      <w:r>
        <w:rPr>
          <w:rFonts w:hAnsi="仿宋_GB2312"/>
          <w:b/>
          <w:bCs/>
          <w:sz w:val="36"/>
          <w:szCs w:val="36"/>
        </w:rPr>
        <w:t>【石</w:t>
      </w:r>
      <w:r>
        <w:rPr>
          <w:rFonts w:hAnsi="仿宋_GB2312" w:hint="eastAsia"/>
          <w:b/>
          <w:bCs/>
          <w:sz w:val="36"/>
          <w:szCs w:val="36"/>
        </w:rPr>
        <w:t>化竞买</w:t>
      </w:r>
      <w:r w:rsidRPr="00113238">
        <w:rPr>
          <w:rFonts w:hAnsi="仿宋_GB2312"/>
          <w:b/>
          <w:bCs/>
          <w:sz w:val="36"/>
          <w:szCs w:val="36"/>
        </w:rPr>
        <w:t>板块】</w:t>
      </w:r>
    </w:p>
    <w:p w:rsidR="003F4EE0" w:rsidRPr="00AC1FCC" w:rsidRDefault="003F4EE0" w:rsidP="003F4EE0">
      <w:pPr>
        <w:pStyle w:val="a8"/>
        <w:numPr>
          <w:ilvl w:val="0"/>
          <w:numId w:val="6"/>
        </w:numPr>
        <w:spacing w:line="360" w:lineRule="auto"/>
        <w:ind w:firstLineChars="0"/>
        <w:rPr>
          <w:rFonts w:ascii="宋体" w:hAnsi="宋体"/>
          <w:b/>
          <w:color w:val="000000" w:themeColor="text1"/>
          <w:kern w:val="0"/>
          <w:sz w:val="28"/>
          <w:lang w:bidi="en-US"/>
        </w:rPr>
      </w:pPr>
      <w:r w:rsidRPr="00AC1FCC">
        <w:rPr>
          <w:rFonts w:ascii="宋体" w:hAnsi="宋体" w:hint="eastAsia"/>
          <w:b/>
          <w:color w:val="000000" w:themeColor="text1"/>
          <w:kern w:val="0"/>
          <w:sz w:val="28"/>
          <w:lang w:bidi="en-US"/>
        </w:rPr>
        <w:t>成交情况回顾: 正丁烯溢价280元/吨 清洁液化气溢价40元/吨 部分石油焦溢价10元/吨</w:t>
      </w:r>
    </w:p>
    <w:p w:rsidR="003F4EE0" w:rsidRPr="00AC1FCC" w:rsidRDefault="003F4EE0" w:rsidP="003F4EE0">
      <w:pPr>
        <w:widowControl/>
        <w:spacing w:after="200" w:line="360" w:lineRule="auto"/>
        <w:jc w:val="left"/>
        <w:rPr>
          <w:rFonts w:ascii="宋体" w:hAnsi="宋体"/>
          <w:color w:val="000000" w:themeColor="text1"/>
          <w:kern w:val="0"/>
          <w:sz w:val="24"/>
          <w:szCs w:val="24"/>
          <w:lang w:bidi="en-US"/>
        </w:rPr>
      </w:pPr>
      <w:r w:rsidRPr="00AC1FCC">
        <w:rPr>
          <w:rFonts w:ascii="宋体" w:hAnsi="宋体" w:hint="eastAsia"/>
          <w:color w:val="000000" w:themeColor="text1"/>
          <w:kern w:val="0"/>
          <w:sz w:val="24"/>
          <w:szCs w:val="24"/>
          <w:lang w:bidi="en-US"/>
        </w:rPr>
        <w:t>2015年8月19日渤海商品交易所现货竞买化工板块7家企业挂牌销售27种产品，成交量6099吨，成交金额1507.06万元。部分石油焦溢价10元/吨，以830元/吨溢价成交2000吨。东北地区正丁烯溢价280元/吨，以4262元/</w:t>
      </w:r>
      <w:proofErr w:type="gramStart"/>
      <w:r w:rsidRPr="00AC1FCC">
        <w:rPr>
          <w:rFonts w:ascii="宋体" w:hAnsi="宋体" w:hint="eastAsia"/>
          <w:color w:val="000000" w:themeColor="text1"/>
          <w:kern w:val="0"/>
          <w:sz w:val="24"/>
          <w:szCs w:val="24"/>
          <w:lang w:bidi="en-US"/>
        </w:rPr>
        <w:t>吨成交</w:t>
      </w:r>
      <w:proofErr w:type="gramEnd"/>
      <w:r w:rsidRPr="00AC1FCC">
        <w:rPr>
          <w:rFonts w:ascii="宋体" w:hAnsi="宋体" w:hint="eastAsia"/>
          <w:color w:val="000000" w:themeColor="text1"/>
          <w:kern w:val="0"/>
          <w:sz w:val="24"/>
          <w:szCs w:val="24"/>
          <w:lang w:bidi="en-US"/>
        </w:rPr>
        <w:t>200吨。山东地区清洁液化气溢价40元/吨，以3900元/</w:t>
      </w:r>
      <w:proofErr w:type="gramStart"/>
      <w:r w:rsidRPr="00AC1FCC">
        <w:rPr>
          <w:rFonts w:ascii="宋体" w:hAnsi="宋体" w:hint="eastAsia"/>
          <w:color w:val="000000" w:themeColor="text1"/>
          <w:kern w:val="0"/>
          <w:sz w:val="24"/>
          <w:szCs w:val="24"/>
          <w:lang w:bidi="en-US"/>
        </w:rPr>
        <w:t>吨成交</w:t>
      </w:r>
      <w:proofErr w:type="gramEnd"/>
      <w:r w:rsidRPr="00AC1FCC">
        <w:rPr>
          <w:rFonts w:ascii="宋体" w:hAnsi="宋体" w:hint="eastAsia"/>
          <w:color w:val="000000" w:themeColor="text1"/>
          <w:kern w:val="0"/>
          <w:sz w:val="24"/>
          <w:szCs w:val="24"/>
          <w:lang w:bidi="en-US"/>
        </w:rPr>
        <w:t>450吨</w:t>
      </w:r>
      <w:r w:rsidRPr="00AC1FCC">
        <w:rPr>
          <w:rFonts w:asciiTheme="minorEastAsia" w:hAnsiTheme="minorEastAsia" w:hint="eastAsia"/>
          <w:color w:val="000000" w:themeColor="text1"/>
          <w:kern w:val="0"/>
          <w:sz w:val="24"/>
          <w:szCs w:val="24"/>
          <w:lang w:bidi="en-US"/>
        </w:rPr>
        <w:t>。</w:t>
      </w:r>
      <w:r w:rsidRPr="00AC1FCC">
        <w:rPr>
          <w:rFonts w:ascii="宋体" w:hAnsi="宋体" w:hint="eastAsia"/>
          <w:color w:val="000000" w:themeColor="text1"/>
          <w:kern w:val="0"/>
          <w:sz w:val="24"/>
          <w:szCs w:val="24"/>
          <w:lang w:bidi="en-US"/>
        </w:rPr>
        <w:t>今日共有26家企业参与竞买并成功交易</w:t>
      </w:r>
      <w:r>
        <w:rPr>
          <w:rFonts w:ascii="宋体" w:hAnsi="宋体" w:hint="eastAsia"/>
          <w:color w:val="000000" w:themeColor="text1"/>
          <w:kern w:val="0"/>
          <w:sz w:val="24"/>
          <w:szCs w:val="24"/>
          <w:lang w:bidi="en-US"/>
        </w:rPr>
        <w:t>,其中3家新增企业参与竞买并成功交易</w:t>
      </w:r>
      <w:r w:rsidRPr="00AC1FCC">
        <w:rPr>
          <w:rFonts w:ascii="宋体" w:hAnsi="宋体" w:hint="eastAsia"/>
          <w:color w:val="000000" w:themeColor="text1"/>
          <w:kern w:val="0"/>
          <w:sz w:val="24"/>
          <w:szCs w:val="24"/>
          <w:lang w:bidi="en-US"/>
        </w:rPr>
        <w:t>。</w:t>
      </w:r>
    </w:p>
    <w:p w:rsidR="003F4EE0" w:rsidRPr="00AC1FCC" w:rsidRDefault="003F4EE0" w:rsidP="003F4EE0">
      <w:pPr>
        <w:widowControl/>
        <w:spacing w:beforeLines="50" w:before="156" w:after="200" w:line="276" w:lineRule="auto"/>
        <w:jc w:val="left"/>
        <w:rPr>
          <w:rFonts w:ascii="宋体" w:hAnsi="宋体"/>
          <w:b/>
          <w:color w:val="000000"/>
          <w:kern w:val="0"/>
          <w:sz w:val="22"/>
          <w:szCs w:val="22"/>
          <w:lang w:bidi="en-US"/>
        </w:rPr>
      </w:pPr>
      <w:r w:rsidRPr="00AC1FCC">
        <w:rPr>
          <w:rFonts w:ascii="宋体" w:hAnsi="宋体" w:hint="eastAsia"/>
          <w:b/>
          <w:color w:val="000000"/>
          <w:kern w:val="0"/>
          <w:sz w:val="22"/>
          <w:szCs w:val="22"/>
          <w:lang w:bidi="en-US"/>
        </w:rPr>
        <w:t>具体成交情况如下：</w:t>
      </w:r>
    </w:p>
    <w:tbl>
      <w:tblPr>
        <w:tblW w:w="9029" w:type="dxa"/>
        <w:tblInd w:w="-176" w:type="dxa"/>
        <w:tblLook w:val="04A0" w:firstRow="1" w:lastRow="0" w:firstColumn="1" w:lastColumn="0" w:noHBand="0" w:noVBand="1"/>
      </w:tblPr>
      <w:tblGrid>
        <w:gridCol w:w="2229"/>
        <w:gridCol w:w="1060"/>
        <w:gridCol w:w="1080"/>
        <w:gridCol w:w="2500"/>
        <w:gridCol w:w="1080"/>
        <w:gridCol w:w="1080"/>
      </w:tblGrid>
      <w:tr w:rsidR="003F4EE0" w:rsidRPr="00AC1FCC" w:rsidTr="00B51467">
        <w:trPr>
          <w:trHeight w:val="1002"/>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EE0" w:rsidRPr="00AC1FCC" w:rsidRDefault="003F4EE0" w:rsidP="00B51467">
            <w:pPr>
              <w:widowControl/>
              <w:jc w:val="center"/>
              <w:rPr>
                <w:rFonts w:ascii="宋体" w:hAnsi="宋体"/>
                <w:kern w:val="0"/>
                <w:sz w:val="20"/>
              </w:rPr>
            </w:pPr>
            <w:r w:rsidRPr="00AC1FCC">
              <w:rPr>
                <w:rFonts w:ascii="宋体" w:hAnsi="宋体" w:hint="eastAsia"/>
                <w:kern w:val="0"/>
                <w:sz w:val="20"/>
              </w:rPr>
              <w:t>产品名称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3F4EE0" w:rsidRPr="00AC1FCC" w:rsidRDefault="003F4EE0" w:rsidP="00B51467">
            <w:pPr>
              <w:widowControl/>
              <w:jc w:val="center"/>
              <w:rPr>
                <w:rFonts w:ascii="宋体" w:hAnsi="宋体"/>
                <w:b/>
                <w:bCs/>
                <w:color w:val="000000"/>
                <w:kern w:val="0"/>
                <w:sz w:val="20"/>
              </w:rPr>
            </w:pPr>
            <w:r w:rsidRPr="00AC1FCC">
              <w:rPr>
                <w:rFonts w:ascii="宋体" w:hAnsi="宋体" w:hint="eastAsia"/>
                <w:b/>
                <w:bCs/>
                <w:color w:val="000000"/>
                <w:kern w:val="0"/>
                <w:sz w:val="20"/>
              </w:rPr>
              <w:t>成交价（元/吨）</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F4EE0" w:rsidRPr="00AC1FCC" w:rsidRDefault="003F4EE0" w:rsidP="00B51467">
            <w:pPr>
              <w:widowControl/>
              <w:jc w:val="center"/>
              <w:rPr>
                <w:rFonts w:ascii="宋体" w:hAnsi="宋体"/>
                <w:b/>
                <w:bCs/>
                <w:color w:val="000000"/>
                <w:kern w:val="0"/>
                <w:sz w:val="20"/>
              </w:rPr>
            </w:pPr>
            <w:r w:rsidRPr="00AC1FCC">
              <w:rPr>
                <w:rFonts w:ascii="宋体" w:hAnsi="宋体" w:hint="eastAsia"/>
                <w:b/>
                <w:bCs/>
                <w:color w:val="000000"/>
                <w:kern w:val="0"/>
                <w:sz w:val="20"/>
              </w:rPr>
              <w:t>成交量（吨）</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3F4EE0" w:rsidRPr="00AC1FCC" w:rsidRDefault="003F4EE0" w:rsidP="00B51467">
            <w:pPr>
              <w:widowControl/>
              <w:jc w:val="center"/>
              <w:rPr>
                <w:rFonts w:ascii="宋体" w:hAnsi="宋体"/>
                <w:kern w:val="0"/>
                <w:sz w:val="20"/>
              </w:rPr>
            </w:pPr>
            <w:r w:rsidRPr="00AC1FCC">
              <w:rPr>
                <w:rFonts w:ascii="宋体" w:hAnsi="宋体" w:hint="eastAsia"/>
                <w:kern w:val="0"/>
                <w:sz w:val="20"/>
              </w:rPr>
              <w:t>产品名称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F4EE0" w:rsidRPr="00AC1FCC" w:rsidRDefault="003F4EE0" w:rsidP="00B51467">
            <w:pPr>
              <w:widowControl/>
              <w:jc w:val="center"/>
              <w:rPr>
                <w:rFonts w:ascii="宋体" w:hAnsi="宋体"/>
                <w:b/>
                <w:bCs/>
                <w:color w:val="000000"/>
                <w:kern w:val="0"/>
                <w:sz w:val="20"/>
              </w:rPr>
            </w:pPr>
            <w:r w:rsidRPr="00AC1FCC">
              <w:rPr>
                <w:rFonts w:ascii="宋体" w:hAnsi="宋体" w:hint="eastAsia"/>
                <w:b/>
                <w:bCs/>
                <w:color w:val="000000"/>
                <w:kern w:val="0"/>
                <w:sz w:val="20"/>
              </w:rPr>
              <w:t>成交价（元/吨）</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F4EE0" w:rsidRPr="00AC1FCC" w:rsidRDefault="003F4EE0" w:rsidP="00B51467">
            <w:pPr>
              <w:widowControl/>
              <w:jc w:val="center"/>
              <w:rPr>
                <w:rFonts w:ascii="宋体" w:hAnsi="宋体"/>
                <w:b/>
                <w:bCs/>
                <w:color w:val="000000"/>
                <w:kern w:val="0"/>
                <w:sz w:val="20"/>
              </w:rPr>
            </w:pPr>
            <w:r w:rsidRPr="00AC1FCC">
              <w:rPr>
                <w:rFonts w:ascii="宋体" w:hAnsi="宋体" w:hint="eastAsia"/>
                <w:b/>
                <w:bCs/>
                <w:color w:val="000000"/>
                <w:kern w:val="0"/>
                <w:sz w:val="20"/>
              </w:rPr>
              <w:t>成交量（吨）</w:t>
            </w:r>
          </w:p>
        </w:tc>
      </w:tr>
      <w:tr w:rsidR="003F4EE0" w:rsidRPr="00AC1FCC" w:rsidTr="00B51467">
        <w:trPr>
          <w:trHeight w:val="499"/>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昌邑石化 苯  </w:t>
            </w:r>
          </w:p>
        </w:tc>
        <w:tc>
          <w:tcPr>
            <w:tcW w:w="106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4600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150 </w:t>
            </w:r>
          </w:p>
        </w:tc>
        <w:tc>
          <w:tcPr>
            <w:tcW w:w="250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华星石化 丙烯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7000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182 </w:t>
            </w:r>
          </w:p>
        </w:tc>
      </w:tr>
      <w:tr w:rsidR="003F4EE0" w:rsidRPr="00AC1FCC" w:rsidTr="00B51467">
        <w:trPr>
          <w:trHeight w:val="499"/>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昌邑石化 丙烯  </w:t>
            </w:r>
          </w:p>
        </w:tc>
        <w:tc>
          <w:tcPr>
            <w:tcW w:w="106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7000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132 </w:t>
            </w:r>
          </w:p>
        </w:tc>
        <w:tc>
          <w:tcPr>
            <w:tcW w:w="250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华星石化 清洁液化气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FF0000"/>
                <w:kern w:val="0"/>
                <w:sz w:val="20"/>
              </w:rPr>
            </w:pPr>
            <w:r w:rsidRPr="00AC1FCC">
              <w:rPr>
                <w:rFonts w:ascii="宋体" w:hAnsi="宋体" w:hint="eastAsia"/>
                <w:b/>
                <w:bCs/>
                <w:color w:val="FF0000"/>
                <w:kern w:val="0"/>
                <w:sz w:val="20"/>
              </w:rPr>
              <w:t xml:space="preserve">3900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FF0000"/>
                <w:kern w:val="0"/>
                <w:sz w:val="20"/>
              </w:rPr>
            </w:pPr>
            <w:r w:rsidRPr="00AC1FCC">
              <w:rPr>
                <w:rFonts w:ascii="宋体" w:hAnsi="宋体" w:hint="eastAsia"/>
                <w:b/>
                <w:bCs/>
                <w:color w:val="FF0000"/>
                <w:kern w:val="0"/>
                <w:sz w:val="20"/>
              </w:rPr>
              <w:t xml:space="preserve">450 </w:t>
            </w:r>
          </w:p>
        </w:tc>
      </w:tr>
      <w:tr w:rsidR="003F4EE0" w:rsidRPr="00AC1FCC" w:rsidTr="00B51467">
        <w:trPr>
          <w:trHeight w:val="499"/>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昌邑石化 低硫石脑油  </w:t>
            </w:r>
          </w:p>
        </w:tc>
        <w:tc>
          <w:tcPr>
            <w:tcW w:w="106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4500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130 </w:t>
            </w:r>
          </w:p>
        </w:tc>
        <w:tc>
          <w:tcPr>
            <w:tcW w:w="250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华星石化 石油焦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FF0000"/>
                <w:kern w:val="0"/>
                <w:sz w:val="20"/>
              </w:rPr>
            </w:pPr>
            <w:r w:rsidRPr="00AC1FCC">
              <w:rPr>
                <w:rFonts w:ascii="宋体" w:hAnsi="宋体" w:hint="eastAsia"/>
                <w:b/>
                <w:bCs/>
                <w:color w:val="FF0000"/>
                <w:kern w:val="0"/>
                <w:sz w:val="20"/>
              </w:rPr>
              <w:t xml:space="preserve">830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FF0000"/>
                <w:kern w:val="0"/>
                <w:sz w:val="20"/>
              </w:rPr>
            </w:pPr>
            <w:r w:rsidRPr="00AC1FCC">
              <w:rPr>
                <w:rFonts w:ascii="宋体" w:hAnsi="宋体" w:hint="eastAsia"/>
                <w:b/>
                <w:bCs/>
                <w:color w:val="FF0000"/>
                <w:kern w:val="0"/>
                <w:sz w:val="20"/>
              </w:rPr>
              <w:t xml:space="preserve">2000 </w:t>
            </w:r>
          </w:p>
        </w:tc>
      </w:tr>
      <w:tr w:rsidR="003F4EE0" w:rsidRPr="00AC1FCC" w:rsidTr="00B51467">
        <w:trPr>
          <w:trHeight w:val="499"/>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昌邑石化 硫磺  </w:t>
            </w:r>
          </w:p>
        </w:tc>
        <w:tc>
          <w:tcPr>
            <w:tcW w:w="106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1220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140 </w:t>
            </w:r>
          </w:p>
        </w:tc>
        <w:tc>
          <w:tcPr>
            <w:tcW w:w="250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华星石化 液体硫磺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1250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120 </w:t>
            </w:r>
          </w:p>
        </w:tc>
      </w:tr>
      <w:tr w:rsidR="003F4EE0" w:rsidRPr="00AC1FCC" w:rsidTr="00B51467">
        <w:trPr>
          <w:trHeight w:val="499"/>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昌邑石化 石油焦  </w:t>
            </w:r>
          </w:p>
        </w:tc>
        <w:tc>
          <w:tcPr>
            <w:tcW w:w="106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940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500 </w:t>
            </w:r>
          </w:p>
        </w:tc>
        <w:tc>
          <w:tcPr>
            <w:tcW w:w="250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新疆中泰 青峰牌PVC-SG-5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5100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370 </w:t>
            </w:r>
          </w:p>
        </w:tc>
      </w:tr>
      <w:tr w:rsidR="003F4EE0" w:rsidRPr="00AC1FCC" w:rsidTr="00B51467">
        <w:trPr>
          <w:trHeight w:val="499"/>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大庆中蓝石化 MTBE  </w:t>
            </w:r>
          </w:p>
        </w:tc>
        <w:tc>
          <w:tcPr>
            <w:tcW w:w="106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4192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200 </w:t>
            </w:r>
          </w:p>
        </w:tc>
        <w:tc>
          <w:tcPr>
            <w:tcW w:w="250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新疆中泰 青峰牌</w:t>
            </w:r>
            <w:r w:rsidRPr="00AC1FCC">
              <w:rPr>
                <w:rFonts w:ascii="宋体" w:hAnsi="宋体" w:hint="eastAsia"/>
                <w:color w:val="000000"/>
                <w:kern w:val="0"/>
                <w:sz w:val="20"/>
              </w:rPr>
              <w:lastRenderedPageBreak/>
              <w:t xml:space="preserve">PVC-SG-8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lastRenderedPageBreak/>
              <w:t xml:space="preserve">5250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100 </w:t>
            </w:r>
          </w:p>
        </w:tc>
      </w:tr>
      <w:tr w:rsidR="003F4EE0" w:rsidRPr="00AC1FCC" w:rsidTr="00B51467">
        <w:trPr>
          <w:trHeight w:val="499"/>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lastRenderedPageBreak/>
              <w:t xml:space="preserve">大庆中蓝石化 丙烯  </w:t>
            </w:r>
          </w:p>
        </w:tc>
        <w:tc>
          <w:tcPr>
            <w:tcW w:w="106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6262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100 </w:t>
            </w:r>
          </w:p>
        </w:tc>
        <w:tc>
          <w:tcPr>
            <w:tcW w:w="250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正和石化 丙烯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7000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105 </w:t>
            </w:r>
          </w:p>
        </w:tc>
      </w:tr>
      <w:tr w:rsidR="003F4EE0" w:rsidRPr="00AC1FCC" w:rsidTr="00B51467">
        <w:trPr>
          <w:trHeight w:val="499"/>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大庆中蓝石化 </w:t>
            </w:r>
            <w:proofErr w:type="gramStart"/>
            <w:r w:rsidRPr="00AC1FCC">
              <w:rPr>
                <w:rFonts w:ascii="宋体" w:hAnsi="宋体" w:hint="eastAsia"/>
                <w:color w:val="000000"/>
                <w:kern w:val="0"/>
                <w:sz w:val="20"/>
              </w:rPr>
              <w:t>高沸物</w:t>
            </w:r>
            <w:proofErr w:type="gramEnd"/>
            <w:r w:rsidRPr="00AC1FCC">
              <w:rPr>
                <w:rFonts w:ascii="宋体" w:hAnsi="宋体" w:hint="eastAsia"/>
                <w:color w:val="000000"/>
                <w:kern w:val="0"/>
                <w:sz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1692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500 </w:t>
            </w:r>
          </w:p>
        </w:tc>
        <w:tc>
          <w:tcPr>
            <w:tcW w:w="250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正和石化 石油焦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830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600 </w:t>
            </w:r>
          </w:p>
        </w:tc>
      </w:tr>
      <w:tr w:rsidR="003F4EE0" w:rsidRPr="00AC1FCC" w:rsidTr="00B51467">
        <w:trPr>
          <w:trHeight w:val="499"/>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大庆中蓝石化 正丁烯  </w:t>
            </w:r>
          </w:p>
        </w:tc>
        <w:tc>
          <w:tcPr>
            <w:tcW w:w="106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FF0000"/>
                <w:kern w:val="0"/>
                <w:sz w:val="20"/>
              </w:rPr>
            </w:pPr>
            <w:r w:rsidRPr="00AC1FCC">
              <w:rPr>
                <w:rFonts w:ascii="宋体" w:hAnsi="宋体" w:hint="eastAsia"/>
                <w:b/>
                <w:bCs/>
                <w:color w:val="FF0000"/>
                <w:kern w:val="0"/>
                <w:sz w:val="20"/>
              </w:rPr>
              <w:t xml:space="preserve">4262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FF0000"/>
                <w:kern w:val="0"/>
                <w:sz w:val="20"/>
              </w:rPr>
            </w:pPr>
            <w:r w:rsidRPr="00AC1FCC">
              <w:rPr>
                <w:rFonts w:ascii="宋体" w:hAnsi="宋体" w:hint="eastAsia"/>
                <w:b/>
                <w:bCs/>
                <w:color w:val="FF0000"/>
                <w:kern w:val="0"/>
                <w:sz w:val="20"/>
              </w:rPr>
              <w:t xml:space="preserve">200 </w:t>
            </w:r>
          </w:p>
        </w:tc>
        <w:tc>
          <w:tcPr>
            <w:tcW w:w="250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正和石化 液体硫磺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1230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60 </w:t>
            </w:r>
          </w:p>
        </w:tc>
      </w:tr>
      <w:tr w:rsidR="003F4EE0" w:rsidRPr="00AC1FCC" w:rsidTr="00B51467">
        <w:trPr>
          <w:trHeight w:val="499"/>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华星石化 苯乙烯  </w:t>
            </w:r>
          </w:p>
        </w:tc>
        <w:tc>
          <w:tcPr>
            <w:tcW w:w="106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8500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60 </w:t>
            </w:r>
          </w:p>
        </w:tc>
        <w:tc>
          <w:tcPr>
            <w:tcW w:w="250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left"/>
              <w:rPr>
                <w:rFonts w:ascii="宋体" w:hAnsi="宋体"/>
                <w:color w:val="000000"/>
                <w:kern w:val="0"/>
                <w:sz w:val="20"/>
              </w:rPr>
            </w:pPr>
            <w:r w:rsidRPr="00AC1FCC">
              <w:rPr>
                <w:rFonts w:ascii="宋体" w:hAnsi="宋体" w:hint="eastAsia"/>
                <w:color w:val="000000"/>
                <w:kern w:val="0"/>
                <w:sz w:val="20"/>
              </w:rPr>
              <w:t xml:space="preserve">华星石化 苯乙烯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8500 </w:t>
            </w:r>
          </w:p>
        </w:tc>
        <w:tc>
          <w:tcPr>
            <w:tcW w:w="1080" w:type="dxa"/>
            <w:tcBorders>
              <w:top w:val="nil"/>
              <w:left w:val="nil"/>
              <w:bottom w:val="single" w:sz="4" w:space="0" w:color="auto"/>
              <w:right w:val="single" w:sz="4" w:space="0" w:color="auto"/>
            </w:tcBorders>
            <w:shd w:val="clear" w:color="auto" w:fill="auto"/>
            <w:noWrap/>
            <w:vAlign w:val="center"/>
            <w:hideMark/>
          </w:tcPr>
          <w:p w:rsidR="003F4EE0" w:rsidRPr="00AC1FCC" w:rsidRDefault="003F4EE0" w:rsidP="00B51467">
            <w:pPr>
              <w:widowControl/>
              <w:jc w:val="right"/>
              <w:rPr>
                <w:rFonts w:ascii="宋体" w:hAnsi="宋体"/>
                <w:b/>
                <w:bCs/>
                <w:color w:val="000000"/>
                <w:kern w:val="0"/>
                <w:sz w:val="20"/>
              </w:rPr>
            </w:pPr>
            <w:r w:rsidRPr="00AC1FCC">
              <w:rPr>
                <w:rFonts w:ascii="宋体" w:hAnsi="宋体" w:hint="eastAsia"/>
                <w:b/>
                <w:bCs/>
                <w:color w:val="000000"/>
                <w:kern w:val="0"/>
                <w:sz w:val="20"/>
              </w:rPr>
              <w:t xml:space="preserve">30 </w:t>
            </w:r>
          </w:p>
        </w:tc>
      </w:tr>
    </w:tbl>
    <w:p w:rsidR="003F4EE0" w:rsidRPr="00AC1FCC" w:rsidRDefault="003F4EE0" w:rsidP="003F4EE0">
      <w:pPr>
        <w:widowControl/>
        <w:spacing w:after="200" w:line="360" w:lineRule="auto"/>
        <w:jc w:val="left"/>
        <w:rPr>
          <w:rFonts w:ascii="宋体" w:hAnsi="宋体"/>
          <w:color w:val="000000" w:themeColor="text1"/>
          <w:kern w:val="0"/>
          <w:sz w:val="24"/>
          <w:szCs w:val="24"/>
          <w:lang w:bidi="en-US"/>
        </w:rPr>
      </w:pPr>
      <w:r w:rsidRPr="00AC1FCC">
        <w:rPr>
          <w:rFonts w:ascii="宋体" w:hAnsi="宋体" w:hint="eastAsia"/>
          <w:color w:val="000000" w:themeColor="text1"/>
          <w:kern w:val="0"/>
          <w:sz w:val="24"/>
          <w:szCs w:val="24"/>
          <w:lang w:bidi="en-US"/>
        </w:rPr>
        <w:t>注：红字产品为溢价成交</w:t>
      </w:r>
    </w:p>
    <w:p w:rsidR="003F4EE0" w:rsidRPr="00AC1FCC" w:rsidRDefault="003F4EE0" w:rsidP="003F4EE0">
      <w:pPr>
        <w:pStyle w:val="a8"/>
        <w:widowControl/>
        <w:numPr>
          <w:ilvl w:val="0"/>
          <w:numId w:val="6"/>
        </w:numPr>
        <w:spacing w:after="200" w:line="276" w:lineRule="auto"/>
        <w:ind w:firstLineChars="0"/>
        <w:jc w:val="left"/>
        <w:rPr>
          <w:rFonts w:ascii="宋体" w:hAnsi="宋体"/>
          <w:b/>
          <w:color w:val="000000"/>
          <w:kern w:val="0"/>
          <w:sz w:val="28"/>
          <w:lang w:bidi="en-US"/>
        </w:rPr>
      </w:pPr>
      <w:r w:rsidRPr="00AC1FCC">
        <w:rPr>
          <w:rFonts w:ascii="宋体" w:hAnsi="宋体" w:hint="eastAsia"/>
          <w:b/>
          <w:color w:val="000000"/>
          <w:kern w:val="0"/>
          <w:sz w:val="28"/>
          <w:lang w:bidi="en-US"/>
        </w:rPr>
        <w:t>市场分析：</w:t>
      </w:r>
    </w:p>
    <w:p w:rsidR="003F4EE0" w:rsidRPr="00AC1FCC" w:rsidRDefault="003F4EE0" w:rsidP="003F4EE0">
      <w:pPr>
        <w:widowControl/>
        <w:spacing w:after="200" w:line="360" w:lineRule="auto"/>
        <w:jc w:val="left"/>
        <w:rPr>
          <w:rFonts w:asciiTheme="minorEastAsia" w:hAnsiTheme="minorEastAsia"/>
          <w:color w:val="000000" w:themeColor="text1"/>
          <w:kern w:val="0"/>
          <w:sz w:val="24"/>
          <w:szCs w:val="24"/>
          <w:lang w:bidi="en-US"/>
        </w:rPr>
      </w:pPr>
      <w:r w:rsidRPr="00AC1FCC">
        <w:rPr>
          <w:rFonts w:ascii="宋体" w:hAnsi="宋体" w:hint="eastAsia"/>
          <w:b/>
          <w:color w:val="000000" w:themeColor="text1"/>
          <w:kern w:val="0"/>
          <w:sz w:val="24"/>
          <w:szCs w:val="24"/>
          <w:lang w:bidi="en-US"/>
        </w:rPr>
        <w:t>丙烯：小幅下挫。</w:t>
      </w:r>
      <w:r w:rsidRPr="00AC1FCC">
        <w:rPr>
          <w:rFonts w:asciiTheme="minorEastAsia" w:hAnsiTheme="minorEastAsia" w:hint="eastAsia"/>
          <w:color w:val="000000" w:themeColor="text1"/>
          <w:kern w:val="0"/>
          <w:sz w:val="24"/>
          <w:szCs w:val="24"/>
          <w:lang w:bidi="en-US"/>
        </w:rPr>
        <w:t>天津8.12事件继续发酵，且前期丙烯价格上扬，下游成本承压，需求方抵触高价货源情绪渐长。</w:t>
      </w:r>
      <w:proofErr w:type="gramStart"/>
      <w:r w:rsidRPr="00AC1FCC">
        <w:rPr>
          <w:rFonts w:asciiTheme="minorEastAsia" w:hAnsiTheme="minorEastAsia" w:hint="eastAsia"/>
          <w:color w:val="000000" w:themeColor="text1"/>
          <w:kern w:val="0"/>
          <w:sz w:val="24"/>
          <w:szCs w:val="24"/>
          <w:lang w:bidi="en-US"/>
        </w:rPr>
        <w:t>其余市场</w:t>
      </w:r>
      <w:proofErr w:type="gramEnd"/>
      <w:r w:rsidRPr="00AC1FCC">
        <w:rPr>
          <w:rFonts w:asciiTheme="minorEastAsia" w:hAnsiTheme="minorEastAsia" w:hint="eastAsia"/>
          <w:color w:val="000000" w:themeColor="text1"/>
          <w:kern w:val="0"/>
          <w:sz w:val="24"/>
          <w:szCs w:val="24"/>
          <w:lang w:bidi="en-US"/>
        </w:rPr>
        <w:t>表现稳定，但山东价格下跌，河南等附近市场成交略有转弱。今日</w:t>
      </w:r>
      <w:proofErr w:type="gramStart"/>
      <w:r w:rsidRPr="00AC1FCC">
        <w:rPr>
          <w:rFonts w:asciiTheme="minorEastAsia" w:hAnsiTheme="minorEastAsia" w:hint="eastAsia"/>
          <w:color w:val="000000" w:themeColor="text1"/>
          <w:kern w:val="0"/>
          <w:sz w:val="24"/>
          <w:szCs w:val="24"/>
          <w:lang w:bidi="en-US"/>
        </w:rPr>
        <w:t>渤</w:t>
      </w:r>
      <w:proofErr w:type="gramEnd"/>
      <w:r w:rsidRPr="00AC1FCC">
        <w:rPr>
          <w:rFonts w:asciiTheme="minorEastAsia" w:hAnsiTheme="minorEastAsia" w:hint="eastAsia"/>
          <w:color w:val="000000" w:themeColor="text1"/>
          <w:kern w:val="0"/>
          <w:sz w:val="24"/>
          <w:szCs w:val="24"/>
          <w:lang w:bidi="en-US"/>
        </w:rPr>
        <w:t>商所山东地区丙烯以7000元/</w:t>
      </w:r>
      <w:proofErr w:type="gramStart"/>
      <w:r w:rsidRPr="00AC1FCC">
        <w:rPr>
          <w:rFonts w:asciiTheme="minorEastAsia" w:hAnsiTheme="minorEastAsia" w:hint="eastAsia"/>
          <w:color w:val="000000" w:themeColor="text1"/>
          <w:kern w:val="0"/>
          <w:sz w:val="24"/>
          <w:szCs w:val="24"/>
          <w:lang w:bidi="en-US"/>
        </w:rPr>
        <w:t>吨成交</w:t>
      </w:r>
      <w:proofErr w:type="gramEnd"/>
      <w:r w:rsidRPr="00AC1FCC">
        <w:rPr>
          <w:rFonts w:asciiTheme="minorEastAsia" w:hAnsiTheme="minorEastAsia" w:hint="eastAsia"/>
          <w:color w:val="000000" w:themeColor="text1"/>
          <w:kern w:val="0"/>
          <w:sz w:val="24"/>
          <w:szCs w:val="24"/>
          <w:lang w:bidi="en-US"/>
        </w:rPr>
        <w:t>419吨；东北地区丙烯以6262元/</w:t>
      </w:r>
      <w:proofErr w:type="gramStart"/>
      <w:r w:rsidRPr="00AC1FCC">
        <w:rPr>
          <w:rFonts w:asciiTheme="minorEastAsia" w:hAnsiTheme="minorEastAsia" w:hint="eastAsia"/>
          <w:color w:val="000000" w:themeColor="text1"/>
          <w:kern w:val="0"/>
          <w:sz w:val="24"/>
          <w:szCs w:val="24"/>
          <w:lang w:bidi="en-US"/>
        </w:rPr>
        <w:t>吨成交</w:t>
      </w:r>
      <w:proofErr w:type="gramEnd"/>
      <w:r w:rsidRPr="00AC1FCC">
        <w:rPr>
          <w:rFonts w:asciiTheme="minorEastAsia" w:hAnsiTheme="minorEastAsia" w:hint="eastAsia"/>
          <w:color w:val="000000" w:themeColor="text1"/>
          <w:kern w:val="0"/>
          <w:sz w:val="24"/>
          <w:szCs w:val="24"/>
          <w:lang w:bidi="en-US"/>
        </w:rPr>
        <w:t>100吨。</w:t>
      </w:r>
    </w:p>
    <w:p w:rsidR="003F4EE0" w:rsidRPr="00AC1FCC" w:rsidRDefault="003F4EE0" w:rsidP="003F4EE0">
      <w:pPr>
        <w:widowControl/>
        <w:spacing w:after="200" w:line="360" w:lineRule="auto"/>
        <w:jc w:val="left"/>
        <w:rPr>
          <w:rFonts w:asciiTheme="minorEastAsia" w:hAnsiTheme="minorEastAsia"/>
          <w:color w:val="000000" w:themeColor="text1"/>
          <w:kern w:val="0"/>
          <w:sz w:val="24"/>
          <w:szCs w:val="24"/>
          <w:lang w:bidi="en-US"/>
        </w:rPr>
      </w:pPr>
      <w:r w:rsidRPr="00AC1FCC">
        <w:rPr>
          <w:rFonts w:ascii="宋体" w:hAnsi="宋体" w:hint="eastAsia"/>
          <w:b/>
          <w:color w:val="000000" w:themeColor="text1"/>
          <w:kern w:val="0"/>
          <w:sz w:val="24"/>
          <w:szCs w:val="21"/>
          <w:lang w:bidi="en-US"/>
        </w:rPr>
        <w:t>液化石油气：主流持稳，</w:t>
      </w:r>
      <w:proofErr w:type="gramStart"/>
      <w:r w:rsidRPr="00AC1FCC">
        <w:rPr>
          <w:rFonts w:ascii="宋体" w:hAnsi="宋体" w:hint="eastAsia"/>
          <w:b/>
          <w:color w:val="000000" w:themeColor="text1"/>
          <w:kern w:val="0"/>
          <w:sz w:val="24"/>
          <w:szCs w:val="21"/>
          <w:lang w:bidi="en-US"/>
        </w:rPr>
        <w:t>渤</w:t>
      </w:r>
      <w:proofErr w:type="gramEnd"/>
      <w:r w:rsidRPr="00AC1FCC">
        <w:rPr>
          <w:rFonts w:ascii="宋体" w:hAnsi="宋体" w:hint="eastAsia"/>
          <w:b/>
          <w:color w:val="000000" w:themeColor="text1"/>
          <w:kern w:val="0"/>
          <w:sz w:val="24"/>
          <w:szCs w:val="21"/>
          <w:lang w:bidi="en-US"/>
        </w:rPr>
        <w:t>商所溢价成交。</w:t>
      </w:r>
      <w:r w:rsidRPr="00AC1FCC">
        <w:rPr>
          <w:rFonts w:ascii="宋体" w:hAnsi="宋体" w:hint="eastAsia"/>
          <w:color w:val="000000" w:themeColor="text1"/>
          <w:kern w:val="0"/>
          <w:sz w:val="24"/>
          <w:szCs w:val="24"/>
          <w:lang w:bidi="en-US"/>
        </w:rPr>
        <w:t>华北小部延续上推，整体产销无忧。山东地区民用气低位补涨，低压下维持高位。今日</w:t>
      </w:r>
      <w:proofErr w:type="gramStart"/>
      <w:r w:rsidRPr="00AC1FCC">
        <w:rPr>
          <w:rFonts w:ascii="宋体" w:hAnsi="宋体" w:hint="eastAsia"/>
          <w:color w:val="000000" w:themeColor="text1"/>
          <w:kern w:val="0"/>
          <w:sz w:val="24"/>
          <w:szCs w:val="24"/>
          <w:lang w:bidi="en-US"/>
        </w:rPr>
        <w:t>渤</w:t>
      </w:r>
      <w:proofErr w:type="gramEnd"/>
      <w:r w:rsidRPr="00AC1FCC">
        <w:rPr>
          <w:rFonts w:ascii="宋体" w:hAnsi="宋体" w:hint="eastAsia"/>
          <w:color w:val="000000" w:themeColor="text1"/>
          <w:kern w:val="0"/>
          <w:sz w:val="24"/>
          <w:szCs w:val="24"/>
          <w:lang w:bidi="en-US"/>
        </w:rPr>
        <w:t>商所山东地区清洁液化气溢价40元/吨，以3900元/</w:t>
      </w:r>
      <w:proofErr w:type="gramStart"/>
      <w:r w:rsidRPr="00AC1FCC">
        <w:rPr>
          <w:rFonts w:ascii="宋体" w:hAnsi="宋体" w:hint="eastAsia"/>
          <w:color w:val="000000" w:themeColor="text1"/>
          <w:kern w:val="0"/>
          <w:sz w:val="24"/>
          <w:szCs w:val="24"/>
          <w:lang w:bidi="en-US"/>
        </w:rPr>
        <w:t>吨成交</w:t>
      </w:r>
      <w:proofErr w:type="gramEnd"/>
      <w:r w:rsidRPr="00AC1FCC">
        <w:rPr>
          <w:rFonts w:ascii="宋体" w:hAnsi="宋体" w:hint="eastAsia"/>
          <w:color w:val="000000" w:themeColor="text1"/>
          <w:kern w:val="0"/>
          <w:sz w:val="24"/>
          <w:szCs w:val="24"/>
          <w:lang w:bidi="en-US"/>
        </w:rPr>
        <w:t>450吨</w:t>
      </w:r>
      <w:r w:rsidRPr="00AC1FCC">
        <w:rPr>
          <w:rFonts w:asciiTheme="minorEastAsia" w:hAnsiTheme="minorEastAsia" w:hint="eastAsia"/>
          <w:color w:val="000000" w:themeColor="text1"/>
          <w:kern w:val="0"/>
          <w:sz w:val="24"/>
          <w:szCs w:val="24"/>
          <w:lang w:bidi="en-US"/>
        </w:rPr>
        <w:t>。</w:t>
      </w:r>
    </w:p>
    <w:p w:rsidR="003F4EE0" w:rsidRPr="00AC1FCC" w:rsidRDefault="003F4EE0" w:rsidP="003F4EE0">
      <w:pPr>
        <w:widowControl/>
        <w:spacing w:after="200" w:line="360" w:lineRule="auto"/>
        <w:jc w:val="left"/>
        <w:rPr>
          <w:rFonts w:ascii="宋体" w:hAnsi="宋体"/>
          <w:color w:val="000000" w:themeColor="text1"/>
          <w:kern w:val="0"/>
          <w:sz w:val="24"/>
          <w:szCs w:val="24"/>
          <w:lang w:bidi="en-US"/>
        </w:rPr>
      </w:pPr>
      <w:r w:rsidRPr="00AC1FCC">
        <w:rPr>
          <w:rFonts w:ascii="宋体" w:hAnsi="宋体" w:hint="eastAsia"/>
          <w:b/>
          <w:color w:val="000000" w:themeColor="text1"/>
          <w:kern w:val="0"/>
          <w:sz w:val="24"/>
          <w:szCs w:val="21"/>
          <w:lang w:bidi="en-US"/>
        </w:rPr>
        <w:t>石油焦：回归盘整，</w:t>
      </w:r>
      <w:proofErr w:type="gramStart"/>
      <w:r w:rsidRPr="00AC1FCC">
        <w:rPr>
          <w:rFonts w:ascii="宋体" w:hAnsi="宋体" w:hint="eastAsia"/>
          <w:b/>
          <w:color w:val="000000" w:themeColor="text1"/>
          <w:kern w:val="0"/>
          <w:sz w:val="24"/>
          <w:szCs w:val="21"/>
          <w:lang w:bidi="en-US"/>
        </w:rPr>
        <w:t>渤</w:t>
      </w:r>
      <w:proofErr w:type="gramEnd"/>
      <w:r w:rsidRPr="00AC1FCC">
        <w:rPr>
          <w:rFonts w:ascii="宋体" w:hAnsi="宋体" w:hint="eastAsia"/>
          <w:b/>
          <w:color w:val="000000" w:themeColor="text1"/>
          <w:kern w:val="0"/>
          <w:sz w:val="24"/>
          <w:szCs w:val="21"/>
          <w:lang w:bidi="en-US"/>
        </w:rPr>
        <w:t>商所成交量大。</w:t>
      </w:r>
      <w:r w:rsidRPr="00AC1FCC">
        <w:rPr>
          <w:rFonts w:ascii="宋体" w:hAnsi="宋体" w:hint="eastAsia"/>
          <w:color w:val="000000" w:themeColor="text1"/>
          <w:kern w:val="0"/>
          <w:sz w:val="24"/>
          <w:szCs w:val="24"/>
          <w:lang w:bidi="en-US"/>
        </w:rPr>
        <w:t>主营炼厂报价稳定，短期继续保持对合同户量大优惠策略，</w:t>
      </w:r>
      <w:proofErr w:type="gramStart"/>
      <w:r w:rsidRPr="00AC1FCC">
        <w:rPr>
          <w:rFonts w:ascii="宋体" w:hAnsi="宋体" w:hint="eastAsia"/>
          <w:color w:val="000000" w:themeColor="text1"/>
          <w:kern w:val="0"/>
          <w:sz w:val="24"/>
          <w:szCs w:val="24"/>
          <w:lang w:bidi="en-US"/>
        </w:rPr>
        <w:t>地炼由于</w:t>
      </w:r>
      <w:proofErr w:type="gramEnd"/>
      <w:r w:rsidRPr="00AC1FCC">
        <w:rPr>
          <w:rFonts w:ascii="宋体" w:hAnsi="宋体" w:hint="eastAsia"/>
          <w:color w:val="000000" w:themeColor="text1"/>
          <w:kern w:val="0"/>
          <w:sz w:val="24"/>
          <w:szCs w:val="24"/>
          <w:lang w:bidi="en-US"/>
        </w:rPr>
        <w:t>下游采购进度不同，导致个别炼厂价格涨跌互现调整。今日</w:t>
      </w:r>
      <w:proofErr w:type="gramStart"/>
      <w:r w:rsidRPr="00AC1FCC">
        <w:rPr>
          <w:rFonts w:ascii="宋体" w:hAnsi="宋体" w:hint="eastAsia"/>
          <w:color w:val="000000" w:themeColor="text1"/>
          <w:kern w:val="0"/>
          <w:sz w:val="24"/>
          <w:szCs w:val="24"/>
          <w:lang w:bidi="en-US"/>
        </w:rPr>
        <w:t>渤</w:t>
      </w:r>
      <w:proofErr w:type="gramEnd"/>
      <w:r w:rsidRPr="00AC1FCC">
        <w:rPr>
          <w:rFonts w:ascii="宋体" w:hAnsi="宋体" w:hint="eastAsia"/>
          <w:color w:val="000000" w:themeColor="text1"/>
          <w:kern w:val="0"/>
          <w:sz w:val="24"/>
          <w:szCs w:val="24"/>
          <w:lang w:bidi="en-US"/>
        </w:rPr>
        <w:t>商所山东地区石油焦以830-940元/</w:t>
      </w:r>
      <w:proofErr w:type="gramStart"/>
      <w:r w:rsidRPr="00AC1FCC">
        <w:rPr>
          <w:rFonts w:ascii="宋体" w:hAnsi="宋体" w:hint="eastAsia"/>
          <w:color w:val="000000" w:themeColor="text1"/>
          <w:kern w:val="0"/>
          <w:sz w:val="24"/>
          <w:szCs w:val="24"/>
          <w:lang w:bidi="en-US"/>
        </w:rPr>
        <w:t>吨成交</w:t>
      </w:r>
      <w:proofErr w:type="gramEnd"/>
      <w:r w:rsidRPr="00AC1FCC">
        <w:rPr>
          <w:rFonts w:ascii="宋体" w:hAnsi="宋体" w:hint="eastAsia"/>
          <w:color w:val="000000" w:themeColor="text1"/>
          <w:kern w:val="0"/>
          <w:sz w:val="24"/>
          <w:szCs w:val="24"/>
          <w:lang w:bidi="en-US"/>
        </w:rPr>
        <w:t>3100吨；其中部分石油焦溢价10元/吨，以830元/</w:t>
      </w:r>
      <w:proofErr w:type="gramStart"/>
      <w:r w:rsidRPr="00AC1FCC">
        <w:rPr>
          <w:rFonts w:ascii="宋体" w:hAnsi="宋体" w:hint="eastAsia"/>
          <w:color w:val="000000" w:themeColor="text1"/>
          <w:kern w:val="0"/>
          <w:sz w:val="24"/>
          <w:szCs w:val="24"/>
          <w:lang w:bidi="en-US"/>
        </w:rPr>
        <w:t>吨成交</w:t>
      </w:r>
      <w:proofErr w:type="gramEnd"/>
      <w:r w:rsidRPr="00AC1FCC">
        <w:rPr>
          <w:rFonts w:ascii="宋体" w:hAnsi="宋体" w:hint="eastAsia"/>
          <w:color w:val="000000" w:themeColor="text1"/>
          <w:kern w:val="0"/>
          <w:sz w:val="24"/>
          <w:szCs w:val="24"/>
          <w:lang w:bidi="en-US"/>
        </w:rPr>
        <w:t>2000吨。</w:t>
      </w:r>
    </w:p>
    <w:p w:rsidR="003F4EE0" w:rsidRPr="00AC1FCC" w:rsidRDefault="003F4EE0" w:rsidP="003F4EE0">
      <w:pPr>
        <w:widowControl/>
        <w:spacing w:after="200" w:line="360" w:lineRule="auto"/>
        <w:jc w:val="left"/>
        <w:rPr>
          <w:rFonts w:ascii="宋体" w:hAnsi="宋体"/>
          <w:color w:val="000000" w:themeColor="text1"/>
          <w:kern w:val="0"/>
          <w:sz w:val="24"/>
          <w:szCs w:val="24"/>
          <w:lang w:bidi="en-US"/>
        </w:rPr>
      </w:pPr>
      <w:r w:rsidRPr="00AC1FCC">
        <w:rPr>
          <w:rFonts w:ascii="宋体" w:hAnsi="宋体" w:hint="eastAsia"/>
          <w:b/>
          <w:color w:val="000000" w:themeColor="text1"/>
          <w:kern w:val="0"/>
          <w:sz w:val="24"/>
          <w:szCs w:val="22"/>
          <w:lang w:bidi="en-US"/>
        </w:rPr>
        <w:t>硫磺：交投温和，</w:t>
      </w:r>
      <w:proofErr w:type="gramStart"/>
      <w:r w:rsidRPr="00AC1FCC">
        <w:rPr>
          <w:rFonts w:ascii="宋体" w:hAnsi="宋体" w:hint="eastAsia"/>
          <w:b/>
          <w:color w:val="000000" w:themeColor="text1"/>
          <w:kern w:val="0"/>
          <w:sz w:val="24"/>
          <w:szCs w:val="21"/>
          <w:lang w:bidi="en-US"/>
        </w:rPr>
        <w:t>渤</w:t>
      </w:r>
      <w:proofErr w:type="gramEnd"/>
      <w:r w:rsidRPr="00AC1FCC">
        <w:rPr>
          <w:rFonts w:ascii="宋体" w:hAnsi="宋体" w:hint="eastAsia"/>
          <w:b/>
          <w:color w:val="000000" w:themeColor="text1"/>
          <w:kern w:val="0"/>
          <w:sz w:val="24"/>
          <w:szCs w:val="21"/>
          <w:lang w:bidi="en-US"/>
        </w:rPr>
        <w:t>商所成交量大。</w:t>
      </w:r>
      <w:proofErr w:type="gramStart"/>
      <w:r w:rsidRPr="00AC1FCC">
        <w:rPr>
          <w:rFonts w:ascii="宋体" w:hAnsi="宋体" w:hint="eastAsia"/>
          <w:color w:val="000000" w:themeColor="text1"/>
          <w:kern w:val="0"/>
          <w:sz w:val="24"/>
          <w:szCs w:val="24"/>
          <w:lang w:bidi="en-US"/>
        </w:rPr>
        <w:t>磺</w:t>
      </w:r>
      <w:proofErr w:type="gramEnd"/>
      <w:r w:rsidRPr="00AC1FCC">
        <w:rPr>
          <w:rFonts w:ascii="宋体" w:hAnsi="宋体" w:hint="eastAsia"/>
          <w:color w:val="000000" w:themeColor="text1"/>
          <w:kern w:val="0"/>
          <w:sz w:val="24"/>
          <w:szCs w:val="24"/>
          <w:lang w:bidi="en-US"/>
        </w:rPr>
        <w:t>市买卖双方僵持观望，商谈积极性偏弱。今日</w:t>
      </w:r>
      <w:proofErr w:type="gramStart"/>
      <w:r w:rsidRPr="00AC1FCC">
        <w:rPr>
          <w:rFonts w:ascii="宋体" w:hAnsi="宋体" w:hint="eastAsia"/>
          <w:color w:val="000000" w:themeColor="text1"/>
          <w:kern w:val="0"/>
          <w:sz w:val="24"/>
          <w:szCs w:val="24"/>
          <w:lang w:bidi="en-US"/>
        </w:rPr>
        <w:t>渤</w:t>
      </w:r>
      <w:proofErr w:type="gramEnd"/>
      <w:r w:rsidRPr="00AC1FCC">
        <w:rPr>
          <w:rFonts w:ascii="宋体" w:hAnsi="宋体" w:hint="eastAsia"/>
          <w:color w:val="000000" w:themeColor="text1"/>
          <w:kern w:val="0"/>
          <w:sz w:val="24"/>
          <w:szCs w:val="24"/>
          <w:lang w:bidi="en-US"/>
        </w:rPr>
        <w:t>商所山东地区液体硫磺以1220-1250元/</w:t>
      </w:r>
      <w:proofErr w:type="gramStart"/>
      <w:r w:rsidRPr="00AC1FCC">
        <w:rPr>
          <w:rFonts w:ascii="宋体" w:hAnsi="宋体" w:hint="eastAsia"/>
          <w:color w:val="000000" w:themeColor="text1"/>
          <w:kern w:val="0"/>
          <w:sz w:val="24"/>
          <w:szCs w:val="24"/>
          <w:lang w:bidi="en-US"/>
        </w:rPr>
        <w:t>吨成交</w:t>
      </w:r>
      <w:proofErr w:type="gramEnd"/>
      <w:r w:rsidRPr="00AC1FCC">
        <w:rPr>
          <w:rFonts w:ascii="宋体" w:hAnsi="宋体" w:hint="eastAsia"/>
          <w:color w:val="000000" w:themeColor="text1"/>
          <w:kern w:val="0"/>
          <w:sz w:val="24"/>
          <w:szCs w:val="24"/>
          <w:lang w:bidi="en-US"/>
        </w:rPr>
        <w:t>320吨。</w:t>
      </w:r>
    </w:p>
    <w:p w:rsidR="003F4EE0" w:rsidRPr="00AC1FCC" w:rsidRDefault="003F4EE0" w:rsidP="003F4EE0">
      <w:pPr>
        <w:widowControl/>
        <w:spacing w:after="200" w:line="360" w:lineRule="auto"/>
        <w:jc w:val="left"/>
        <w:rPr>
          <w:rFonts w:ascii="宋体" w:hAnsi="宋体"/>
          <w:color w:val="000000" w:themeColor="text1"/>
          <w:kern w:val="0"/>
          <w:sz w:val="24"/>
          <w:szCs w:val="24"/>
          <w:lang w:bidi="en-US"/>
        </w:rPr>
      </w:pPr>
      <w:r w:rsidRPr="00AC1FCC">
        <w:rPr>
          <w:rFonts w:ascii="宋体" w:hAnsi="宋体" w:hint="eastAsia"/>
          <w:b/>
          <w:color w:val="000000" w:themeColor="text1"/>
          <w:kern w:val="0"/>
          <w:sz w:val="24"/>
          <w:szCs w:val="24"/>
          <w:lang w:bidi="en-US"/>
        </w:rPr>
        <w:t>正丁烯</w:t>
      </w:r>
      <w:r w:rsidRPr="00AC1FCC">
        <w:rPr>
          <w:rFonts w:ascii="宋体" w:hAnsi="宋体" w:hint="eastAsia"/>
          <w:color w:val="000000" w:themeColor="text1"/>
          <w:kern w:val="0"/>
          <w:sz w:val="24"/>
          <w:szCs w:val="24"/>
          <w:lang w:bidi="en-US"/>
        </w:rPr>
        <w:t>：今日</w:t>
      </w:r>
      <w:proofErr w:type="gramStart"/>
      <w:r w:rsidRPr="00AC1FCC">
        <w:rPr>
          <w:rFonts w:ascii="宋体" w:hAnsi="宋体" w:hint="eastAsia"/>
          <w:color w:val="000000" w:themeColor="text1"/>
          <w:kern w:val="0"/>
          <w:sz w:val="24"/>
          <w:szCs w:val="24"/>
          <w:lang w:bidi="en-US"/>
        </w:rPr>
        <w:t>渤</w:t>
      </w:r>
      <w:proofErr w:type="gramEnd"/>
      <w:r w:rsidRPr="00AC1FCC">
        <w:rPr>
          <w:rFonts w:ascii="宋体" w:hAnsi="宋体" w:hint="eastAsia"/>
          <w:color w:val="000000" w:themeColor="text1"/>
          <w:kern w:val="0"/>
          <w:sz w:val="24"/>
          <w:szCs w:val="24"/>
          <w:lang w:bidi="en-US"/>
        </w:rPr>
        <w:t>商所东北地区正丁烯溢价280元/吨，以4262元/</w:t>
      </w:r>
      <w:proofErr w:type="gramStart"/>
      <w:r w:rsidRPr="00AC1FCC">
        <w:rPr>
          <w:rFonts w:ascii="宋体" w:hAnsi="宋体" w:hint="eastAsia"/>
          <w:color w:val="000000" w:themeColor="text1"/>
          <w:kern w:val="0"/>
          <w:sz w:val="24"/>
          <w:szCs w:val="24"/>
          <w:lang w:bidi="en-US"/>
        </w:rPr>
        <w:t>吨成交</w:t>
      </w:r>
      <w:proofErr w:type="gramEnd"/>
      <w:r w:rsidRPr="00AC1FCC">
        <w:rPr>
          <w:rFonts w:ascii="宋体" w:hAnsi="宋体" w:hint="eastAsia"/>
          <w:color w:val="000000" w:themeColor="text1"/>
          <w:kern w:val="0"/>
          <w:sz w:val="24"/>
          <w:szCs w:val="24"/>
          <w:lang w:bidi="en-US"/>
        </w:rPr>
        <w:t>200吨。</w:t>
      </w:r>
    </w:p>
    <w:p w:rsidR="003F4EE0" w:rsidRDefault="003F4EE0" w:rsidP="003F4EE0">
      <w:pPr>
        <w:spacing w:line="360" w:lineRule="auto"/>
        <w:rPr>
          <w:rFonts w:hAnsi="仿宋_GB2312"/>
          <w:b/>
          <w:bCs/>
          <w:sz w:val="36"/>
          <w:szCs w:val="36"/>
        </w:rPr>
      </w:pPr>
      <w:r w:rsidRPr="00113238">
        <w:rPr>
          <w:rFonts w:hAnsi="仿宋_GB2312"/>
          <w:b/>
          <w:bCs/>
          <w:sz w:val="36"/>
          <w:szCs w:val="36"/>
        </w:rPr>
        <w:t>【石油化工板块】</w:t>
      </w:r>
    </w:p>
    <w:p w:rsidR="003F4EE0" w:rsidRDefault="003F4EE0" w:rsidP="003F4EE0">
      <w:pPr>
        <w:spacing w:beforeLines="100" w:before="312" w:line="360" w:lineRule="auto"/>
        <w:outlineLvl w:val="0"/>
        <w:rPr>
          <w:rFonts w:ascii="仿宋_GB2312" w:eastAsia="仿宋_GB2312"/>
          <w:b/>
          <w:sz w:val="28"/>
          <w:szCs w:val="28"/>
        </w:rPr>
      </w:pPr>
      <w:r>
        <w:rPr>
          <w:rFonts w:ascii="仿宋_GB2312" w:eastAsia="仿宋_GB2312" w:hint="eastAsia"/>
          <w:b/>
          <w:sz w:val="28"/>
          <w:szCs w:val="28"/>
        </w:rPr>
        <w:t>润滑油基础油（恩格）：震荡运行</w:t>
      </w:r>
    </w:p>
    <w:p w:rsidR="003F4EE0" w:rsidRDefault="003F4EE0" w:rsidP="003F4EE0">
      <w:pPr>
        <w:spacing w:beforeLines="100" w:before="312" w:line="360" w:lineRule="auto"/>
        <w:outlineLvl w:val="0"/>
        <w:rPr>
          <w:rFonts w:eastAsia="仿宋_GB2312"/>
          <w:b/>
          <w:sz w:val="28"/>
          <w:szCs w:val="28"/>
        </w:rPr>
      </w:pPr>
      <w:r>
        <w:rPr>
          <w:rFonts w:eastAsia="仿宋_GB2312" w:hint="eastAsia"/>
          <w:b/>
          <w:sz w:val="28"/>
          <w:szCs w:val="28"/>
        </w:rPr>
        <w:t>※行情回顾：</w:t>
      </w:r>
      <w:r>
        <w:rPr>
          <w:rFonts w:eastAsia="仿宋_GB2312" w:hint="eastAsia"/>
          <w:b/>
          <w:sz w:val="28"/>
          <w:szCs w:val="28"/>
        </w:rPr>
        <w:tab/>
      </w:r>
    </w:p>
    <w:p w:rsidR="003F4EE0" w:rsidRDefault="003F4EE0" w:rsidP="003F4EE0">
      <w:pPr>
        <w:spacing w:beforeLines="100" w:before="312" w:line="360" w:lineRule="auto"/>
        <w:rPr>
          <w:rFonts w:ascii="仿宋_GB2312" w:eastAsia="仿宋_GB2312"/>
          <w:b/>
          <w:sz w:val="24"/>
          <w:szCs w:val="24"/>
        </w:rPr>
      </w:pPr>
      <w:r>
        <w:rPr>
          <w:rFonts w:ascii="仿宋_GB2312" w:eastAsia="仿宋_GB2312" w:hint="eastAsia"/>
          <w:b/>
          <w:sz w:val="24"/>
          <w:szCs w:val="24"/>
        </w:rPr>
        <w:lastRenderedPageBreak/>
        <w:t>润滑油基础油（恩格）震荡运行。开盘价7.15元/公斤，</w:t>
      </w:r>
      <w:proofErr w:type="gramStart"/>
      <w:r>
        <w:rPr>
          <w:rFonts w:ascii="仿宋_GB2312" w:eastAsia="仿宋_GB2312" w:hint="eastAsia"/>
          <w:b/>
          <w:sz w:val="24"/>
          <w:szCs w:val="24"/>
        </w:rPr>
        <w:t>最</w:t>
      </w:r>
      <w:proofErr w:type="gramEnd"/>
      <w:r>
        <w:rPr>
          <w:rFonts w:ascii="仿宋_GB2312" w:eastAsia="仿宋_GB2312" w:hint="eastAsia"/>
          <w:b/>
          <w:sz w:val="24"/>
          <w:szCs w:val="24"/>
        </w:rPr>
        <w:t>高价7.30元/公斤，最低价7.15元/公斤，收盘价7.29元/公斤，较上一交易日上涨0.04元/公斤，涨跌幅0.55%，结算价7.25元/公斤。今日卖申报314572手，即6291.44吨。</w:t>
      </w:r>
    </w:p>
    <w:p w:rsidR="003F4EE0" w:rsidRDefault="003F4EE0" w:rsidP="003F4EE0">
      <w:pPr>
        <w:spacing w:beforeLines="100" w:before="312" w:line="360" w:lineRule="auto"/>
        <w:rPr>
          <w:rFonts w:eastAsia="仿宋_GB2312"/>
          <w:b/>
          <w:sz w:val="28"/>
          <w:szCs w:val="28"/>
        </w:rPr>
      </w:pPr>
      <w:r>
        <w:rPr>
          <w:rFonts w:eastAsia="仿宋_GB2312" w:hint="eastAsia"/>
          <w:b/>
          <w:sz w:val="28"/>
          <w:szCs w:val="28"/>
        </w:rPr>
        <w:t>※基本面分析：</w:t>
      </w:r>
    </w:p>
    <w:p w:rsidR="003F4EE0" w:rsidRPr="00FC2D1D" w:rsidRDefault="003F4EE0" w:rsidP="003F4EE0">
      <w:pPr>
        <w:spacing w:beforeLines="100" w:before="312" w:line="360" w:lineRule="auto"/>
        <w:ind w:firstLineChars="200" w:firstLine="480"/>
        <w:rPr>
          <w:rFonts w:ascii="宋体" w:hAnsi="宋体"/>
          <w:color w:val="000000"/>
          <w:sz w:val="24"/>
          <w:szCs w:val="24"/>
          <w:shd w:val="clear" w:color="auto" w:fill="FFFFFF"/>
        </w:rPr>
      </w:pPr>
      <w:r>
        <w:rPr>
          <w:rFonts w:ascii="宋体" w:hAnsi="宋体" w:hint="eastAsia"/>
          <w:color w:val="000000"/>
          <w:sz w:val="24"/>
        </w:rPr>
        <w:t>国际油价小幅反弹，上方阻力较大，看后期能否有效突破。</w:t>
      </w:r>
      <w:proofErr w:type="gramStart"/>
      <w:r>
        <w:rPr>
          <w:rFonts w:ascii="宋体" w:hAnsi="宋体" w:hint="eastAsia"/>
          <w:color w:val="000000"/>
          <w:sz w:val="24"/>
        </w:rPr>
        <w:t>今基础</w:t>
      </w:r>
      <w:proofErr w:type="gramEnd"/>
      <w:r>
        <w:rPr>
          <w:rFonts w:ascii="宋体" w:hAnsi="宋体" w:hint="eastAsia"/>
          <w:color w:val="000000"/>
          <w:sz w:val="24"/>
        </w:rPr>
        <w:t>油价格低开高走，持仓增加，短线震荡。</w:t>
      </w:r>
      <w:r w:rsidRPr="00FC2D1D">
        <w:rPr>
          <w:rFonts w:ascii="宋体" w:hAnsi="宋体" w:cs="Tahoma"/>
          <w:color w:val="000000"/>
          <w:sz w:val="24"/>
          <w:szCs w:val="24"/>
          <w:shd w:val="clear" w:color="auto" w:fill="FFFFFF"/>
        </w:rPr>
        <w:t>本周大部分进口基础油的价格均处于下跌的态势，受中国人民币贬值影响，整个亚洲市场的交投氛围变的越发惨淡。一类150SN价格继续维持稳定，而一</w:t>
      </w:r>
      <w:r w:rsidRPr="00FC2D1D">
        <w:rPr>
          <w:rFonts w:ascii="宋体" w:hAnsi="宋体" w:cs="Tahoma" w:hint="eastAsia"/>
          <w:color w:val="000000"/>
          <w:sz w:val="24"/>
          <w:szCs w:val="24"/>
          <w:shd w:val="clear" w:color="auto" w:fill="FFFFFF"/>
        </w:rPr>
        <w:t>类500SN</w:t>
      </w:r>
      <w:r w:rsidRPr="00FC2D1D">
        <w:rPr>
          <w:rFonts w:ascii="宋体" w:hAnsi="宋体" w:cs="Tahoma"/>
          <w:color w:val="000000"/>
          <w:sz w:val="24"/>
          <w:szCs w:val="24"/>
          <w:shd w:val="clear" w:color="auto" w:fill="FFFFFF"/>
        </w:rPr>
        <w:t>和150BS价格则出现5-15美元/吨不等的走跌，主要由于近期</w:t>
      </w:r>
      <w:r w:rsidRPr="00AC1FCC">
        <w:rPr>
          <w:rFonts w:ascii="宋体" w:hAnsi="宋体" w:cs="Tahoma"/>
          <w:sz w:val="24"/>
          <w:szCs w:val="24"/>
          <w:shd w:val="clear" w:color="auto" w:fill="FFFFFF"/>
        </w:rPr>
        <w:t>原油</w:t>
      </w:r>
      <w:r w:rsidRPr="00FC2D1D">
        <w:rPr>
          <w:rFonts w:ascii="宋体" w:hAnsi="宋体" w:cs="Tahoma"/>
          <w:color w:val="000000"/>
          <w:sz w:val="24"/>
          <w:szCs w:val="24"/>
          <w:shd w:val="clear" w:color="auto" w:fill="FFFFFF"/>
        </w:rPr>
        <w:t>价格一路走跌，进口商的买气十分低迷，致使部分炼厂的出货情况受阻。炼厂为了刺激其现货出口，从而下调其现货价格。</w:t>
      </w:r>
    </w:p>
    <w:tbl>
      <w:tblPr>
        <w:tblpPr w:leftFromText="180" w:rightFromText="180" w:vertAnchor="text" w:horzAnchor="page" w:tblpX="1926" w:tblpY="481"/>
        <w:tblOverlap w:val="never"/>
        <w:tblW w:w="8529" w:type="dxa"/>
        <w:tblLayout w:type="fixed"/>
        <w:tblLook w:val="0000" w:firstRow="0" w:lastRow="0" w:firstColumn="0" w:lastColumn="0" w:noHBand="0" w:noVBand="0"/>
      </w:tblPr>
      <w:tblGrid>
        <w:gridCol w:w="2269"/>
        <w:gridCol w:w="1228"/>
        <w:gridCol w:w="1227"/>
        <w:gridCol w:w="1200"/>
        <w:gridCol w:w="1255"/>
        <w:gridCol w:w="1350"/>
      </w:tblGrid>
      <w:tr w:rsidR="003F4EE0" w:rsidTr="00B51467">
        <w:trPr>
          <w:trHeight w:val="90"/>
        </w:trPr>
        <w:tc>
          <w:tcPr>
            <w:tcW w:w="2269" w:type="dxa"/>
            <w:tcBorders>
              <w:top w:val="nil"/>
              <w:left w:val="nil"/>
              <w:bottom w:val="single" w:sz="4" w:space="0" w:color="auto"/>
              <w:right w:val="nil"/>
            </w:tcBorders>
            <w:vAlign w:val="center"/>
          </w:tcPr>
          <w:p w:rsidR="003F4EE0" w:rsidRDefault="003F4EE0" w:rsidP="00B51467">
            <w:pPr>
              <w:jc w:val="center"/>
              <w:rPr>
                <w:rFonts w:ascii="宋体" w:hAnsi="宋体"/>
                <w:sz w:val="20"/>
              </w:rPr>
            </w:pPr>
          </w:p>
        </w:tc>
        <w:tc>
          <w:tcPr>
            <w:tcW w:w="1228" w:type="dxa"/>
            <w:tcBorders>
              <w:top w:val="nil"/>
              <w:left w:val="nil"/>
              <w:bottom w:val="single" w:sz="4" w:space="0" w:color="auto"/>
              <w:right w:val="nil"/>
            </w:tcBorders>
            <w:vAlign w:val="center"/>
          </w:tcPr>
          <w:p w:rsidR="003F4EE0" w:rsidRDefault="003F4EE0" w:rsidP="00B51467">
            <w:pPr>
              <w:jc w:val="center"/>
              <w:rPr>
                <w:rFonts w:ascii="宋体" w:hAnsi="宋体"/>
                <w:sz w:val="20"/>
              </w:rPr>
            </w:pPr>
          </w:p>
        </w:tc>
        <w:tc>
          <w:tcPr>
            <w:tcW w:w="1227" w:type="dxa"/>
            <w:tcBorders>
              <w:top w:val="nil"/>
              <w:left w:val="nil"/>
              <w:bottom w:val="single" w:sz="4" w:space="0" w:color="auto"/>
              <w:right w:val="nil"/>
            </w:tcBorders>
            <w:vAlign w:val="center"/>
          </w:tcPr>
          <w:p w:rsidR="003F4EE0" w:rsidRDefault="003F4EE0" w:rsidP="00B51467">
            <w:pPr>
              <w:jc w:val="center"/>
              <w:rPr>
                <w:rFonts w:ascii="宋体" w:hAnsi="宋体"/>
                <w:sz w:val="20"/>
              </w:rPr>
            </w:pPr>
          </w:p>
        </w:tc>
        <w:tc>
          <w:tcPr>
            <w:tcW w:w="1200" w:type="dxa"/>
            <w:tcBorders>
              <w:top w:val="nil"/>
              <w:left w:val="nil"/>
              <w:bottom w:val="single" w:sz="4" w:space="0" w:color="auto"/>
              <w:right w:val="nil"/>
            </w:tcBorders>
            <w:vAlign w:val="center"/>
          </w:tcPr>
          <w:p w:rsidR="003F4EE0" w:rsidRDefault="003F4EE0" w:rsidP="00B51467">
            <w:pPr>
              <w:jc w:val="center"/>
              <w:rPr>
                <w:rFonts w:ascii="宋体" w:hAnsi="宋体"/>
                <w:sz w:val="20"/>
              </w:rPr>
            </w:pPr>
          </w:p>
        </w:tc>
        <w:tc>
          <w:tcPr>
            <w:tcW w:w="1255" w:type="dxa"/>
            <w:tcBorders>
              <w:top w:val="nil"/>
              <w:left w:val="nil"/>
              <w:bottom w:val="single" w:sz="4" w:space="0" w:color="auto"/>
              <w:right w:val="nil"/>
            </w:tcBorders>
          </w:tcPr>
          <w:p w:rsidR="003F4EE0" w:rsidRDefault="003F4EE0" w:rsidP="00B51467">
            <w:pPr>
              <w:jc w:val="center"/>
              <w:rPr>
                <w:rFonts w:ascii="宋体" w:hAnsi="宋体"/>
                <w:sz w:val="20"/>
              </w:rPr>
            </w:pPr>
          </w:p>
        </w:tc>
        <w:tc>
          <w:tcPr>
            <w:tcW w:w="1350" w:type="dxa"/>
            <w:tcBorders>
              <w:top w:val="nil"/>
              <w:left w:val="nil"/>
              <w:bottom w:val="single" w:sz="4" w:space="0" w:color="auto"/>
              <w:right w:val="nil"/>
            </w:tcBorders>
          </w:tcPr>
          <w:p w:rsidR="003F4EE0" w:rsidRDefault="003F4EE0" w:rsidP="00B51467">
            <w:pPr>
              <w:jc w:val="center"/>
              <w:rPr>
                <w:rFonts w:ascii="宋体" w:hAnsi="宋体"/>
                <w:sz w:val="18"/>
                <w:szCs w:val="18"/>
              </w:rPr>
            </w:pPr>
            <w:r>
              <w:rPr>
                <w:rFonts w:ascii="宋体" w:hAnsi="宋体" w:hint="eastAsia"/>
                <w:sz w:val="18"/>
                <w:szCs w:val="18"/>
              </w:rPr>
              <w:t>单位：元/公斤</w:t>
            </w:r>
          </w:p>
        </w:tc>
      </w:tr>
      <w:tr w:rsidR="003F4EE0" w:rsidTr="00B51467">
        <w:trPr>
          <w:trHeight w:val="332"/>
        </w:trPr>
        <w:tc>
          <w:tcPr>
            <w:tcW w:w="2269" w:type="dxa"/>
            <w:tcBorders>
              <w:top w:val="single" w:sz="4" w:space="0" w:color="auto"/>
              <w:left w:val="single" w:sz="4" w:space="0" w:color="auto"/>
              <w:bottom w:val="single" w:sz="4" w:space="0" w:color="auto"/>
              <w:right w:val="single" w:sz="4" w:space="0" w:color="auto"/>
            </w:tcBorders>
            <w:vAlign w:val="center"/>
          </w:tcPr>
          <w:p w:rsidR="003F4EE0" w:rsidRDefault="003F4EE0" w:rsidP="00B51467">
            <w:pPr>
              <w:jc w:val="center"/>
              <w:rPr>
                <w:rFonts w:ascii="宋体" w:hAnsi="宋体"/>
                <w:szCs w:val="21"/>
              </w:rPr>
            </w:pPr>
            <w:r>
              <w:rPr>
                <w:rFonts w:hint="eastAsia"/>
              </w:rPr>
              <w:t>日期</w:t>
            </w:r>
          </w:p>
        </w:tc>
        <w:tc>
          <w:tcPr>
            <w:tcW w:w="1228" w:type="dxa"/>
            <w:tcBorders>
              <w:top w:val="single" w:sz="4" w:space="0" w:color="auto"/>
              <w:left w:val="nil"/>
              <w:bottom w:val="single" w:sz="4" w:space="0" w:color="auto"/>
              <w:right w:val="single" w:sz="4" w:space="0" w:color="auto"/>
            </w:tcBorders>
            <w:vAlign w:val="center"/>
          </w:tcPr>
          <w:p w:rsidR="003F4EE0" w:rsidRDefault="003F4EE0" w:rsidP="00B51467">
            <w:pPr>
              <w:jc w:val="center"/>
            </w:pPr>
            <w:smartTag w:uri="urn:schemas-microsoft-com:office:smarttags" w:element="chsdate">
              <w:smartTagPr>
                <w:attr w:name="IsROCDate" w:val="False"/>
                <w:attr w:name="IsLunarDate" w:val="False"/>
                <w:attr w:name="Day" w:val="11"/>
                <w:attr w:name="Month" w:val="8"/>
                <w:attr w:name="Year" w:val="2015"/>
              </w:smartTagPr>
              <w:r>
                <w:rPr>
                  <w:rFonts w:hint="eastAsia"/>
                </w:rPr>
                <w:t>2015-08-11</w:t>
              </w:r>
            </w:smartTag>
          </w:p>
        </w:tc>
        <w:tc>
          <w:tcPr>
            <w:tcW w:w="1227" w:type="dxa"/>
            <w:tcBorders>
              <w:top w:val="single" w:sz="4" w:space="0" w:color="auto"/>
              <w:left w:val="single" w:sz="4" w:space="0" w:color="auto"/>
              <w:bottom w:val="single" w:sz="4" w:space="0" w:color="auto"/>
              <w:right w:val="single" w:sz="4" w:space="0" w:color="auto"/>
            </w:tcBorders>
            <w:vAlign w:val="center"/>
          </w:tcPr>
          <w:p w:rsidR="003F4EE0" w:rsidRDefault="003F4EE0" w:rsidP="00B51467">
            <w:pPr>
              <w:jc w:val="center"/>
            </w:pPr>
            <w:smartTag w:uri="urn:schemas-microsoft-com:office:smarttags" w:element="chsdate">
              <w:smartTagPr>
                <w:attr w:name="IsROCDate" w:val="False"/>
                <w:attr w:name="IsLunarDate" w:val="False"/>
                <w:attr w:name="Day" w:val="12"/>
                <w:attr w:name="Month" w:val="8"/>
                <w:attr w:name="Year" w:val="2015"/>
              </w:smartTagPr>
              <w:r>
                <w:rPr>
                  <w:rFonts w:hint="eastAsia"/>
                </w:rPr>
                <w:t>2015-08-12</w:t>
              </w:r>
            </w:smartTag>
          </w:p>
        </w:tc>
        <w:tc>
          <w:tcPr>
            <w:tcW w:w="1200" w:type="dxa"/>
            <w:tcBorders>
              <w:top w:val="single" w:sz="4" w:space="0" w:color="auto"/>
              <w:left w:val="nil"/>
              <w:bottom w:val="single" w:sz="4" w:space="0" w:color="auto"/>
              <w:right w:val="single" w:sz="4" w:space="0" w:color="auto"/>
            </w:tcBorders>
            <w:vAlign w:val="center"/>
          </w:tcPr>
          <w:p w:rsidR="003F4EE0" w:rsidRDefault="003F4EE0" w:rsidP="00B51467">
            <w:pPr>
              <w:jc w:val="center"/>
            </w:pPr>
            <w:smartTag w:uri="urn:schemas-microsoft-com:office:smarttags" w:element="chsdate">
              <w:smartTagPr>
                <w:attr w:name="IsROCDate" w:val="False"/>
                <w:attr w:name="IsLunarDate" w:val="False"/>
                <w:attr w:name="Day" w:val="17"/>
                <w:attr w:name="Month" w:val="8"/>
                <w:attr w:name="Year" w:val="2015"/>
              </w:smartTagPr>
              <w:r>
                <w:rPr>
                  <w:rFonts w:hint="eastAsia"/>
                </w:rPr>
                <w:t>2015-08-17</w:t>
              </w:r>
            </w:smartTag>
          </w:p>
        </w:tc>
        <w:tc>
          <w:tcPr>
            <w:tcW w:w="1255" w:type="dxa"/>
            <w:tcBorders>
              <w:top w:val="single" w:sz="4" w:space="0" w:color="auto"/>
              <w:left w:val="nil"/>
              <w:bottom w:val="single" w:sz="4" w:space="0" w:color="auto"/>
              <w:right w:val="single" w:sz="4" w:space="0" w:color="auto"/>
            </w:tcBorders>
            <w:vAlign w:val="center"/>
          </w:tcPr>
          <w:p w:rsidR="003F4EE0" w:rsidRDefault="003F4EE0" w:rsidP="00B51467">
            <w:pPr>
              <w:jc w:val="center"/>
            </w:pPr>
            <w:smartTag w:uri="urn:schemas-microsoft-com:office:smarttags" w:element="chsdate">
              <w:smartTagPr>
                <w:attr w:name="IsROCDate" w:val="False"/>
                <w:attr w:name="IsLunarDate" w:val="False"/>
                <w:attr w:name="Day" w:val="18"/>
                <w:attr w:name="Month" w:val="8"/>
                <w:attr w:name="Year" w:val="2015"/>
              </w:smartTagPr>
              <w:r>
                <w:rPr>
                  <w:rFonts w:hint="eastAsia"/>
                </w:rPr>
                <w:t>2015-08-18</w:t>
              </w:r>
            </w:smartTag>
          </w:p>
        </w:tc>
        <w:tc>
          <w:tcPr>
            <w:tcW w:w="1350" w:type="dxa"/>
            <w:tcBorders>
              <w:top w:val="single" w:sz="4" w:space="0" w:color="auto"/>
              <w:left w:val="nil"/>
              <w:bottom w:val="single" w:sz="4" w:space="0" w:color="auto"/>
              <w:right w:val="single" w:sz="4" w:space="0" w:color="auto"/>
            </w:tcBorders>
            <w:vAlign w:val="center"/>
          </w:tcPr>
          <w:p w:rsidR="003F4EE0" w:rsidRDefault="003F4EE0" w:rsidP="00B51467">
            <w:pPr>
              <w:jc w:val="center"/>
            </w:pPr>
            <w:smartTag w:uri="urn:schemas-microsoft-com:office:smarttags" w:element="chsdate">
              <w:smartTagPr>
                <w:attr w:name="IsROCDate" w:val="False"/>
                <w:attr w:name="IsLunarDate" w:val="False"/>
                <w:attr w:name="Day" w:val="19"/>
                <w:attr w:name="Month" w:val="8"/>
                <w:attr w:name="Year" w:val="2015"/>
              </w:smartTagPr>
              <w:r>
                <w:rPr>
                  <w:rFonts w:hint="eastAsia"/>
                </w:rPr>
                <w:t>2015-08-19</w:t>
              </w:r>
            </w:smartTag>
          </w:p>
        </w:tc>
      </w:tr>
      <w:tr w:rsidR="003F4EE0" w:rsidTr="00B51467">
        <w:trPr>
          <w:trHeight w:val="90"/>
        </w:trPr>
        <w:tc>
          <w:tcPr>
            <w:tcW w:w="2269" w:type="dxa"/>
            <w:tcBorders>
              <w:top w:val="single" w:sz="4" w:space="0" w:color="auto"/>
              <w:left w:val="single" w:sz="4" w:space="0" w:color="auto"/>
              <w:bottom w:val="single" w:sz="4" w:space="0" w:color="auto"/>
              <w:right w:val="single" w:sz="4" w:space="0" w:color="auto"/>
            </w:tcBorders>
            <w:vAlign w:val="center"/>
          </w:tcPr>
          <w:p w:rsidR="003F4EE0" w:rsidRPr="00DB2D7B" w:rsidRDefault="003F4EE0" w:rsidP="00B51467">
            <w:pPr>
              <w:jc w:val="center"/>
            </w:pPr>
            <w:r>
              <w:rPr>
                <w:rFonts w:hint="eastAsia"/>
              </w:rPr>
              <w:t>B20010</w:t>
            </w:r>
            <w:r>
              <w:rPr>
                <w:rFonts w:hint="eastAsia"/>
              </w:rPr>
              <w:t>结算价（含税）</w:t>
            </w:r>
          </w:p>
        </w:tc>
        <w:tc>
          <w:tcPr>
            <w:tcW w:w="1228"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7.42</w:t>
            </w:r>
          </w:p>
        </w:tc>
        <w:tc>
          <w:tcPr>
            <w:tcW w:w="1227" w:type="dxa"/>
            <w:tcBorders>
              <w:top w:val="single" w:sz="4" w:space="0" w:color="auto"/>
              <w:left w:val="single" w:sz="4" w:space="0" w:color="auto"/>
              <w:bottom w:val="single" w:sz="4" w:space="0" w:color="auto"/>
              <w:right w:val="single" w:sz="4" w:space="0" w:color="auto"/>
            </w:tcBorders>
            <w:vAlign w:val="center"/>
          </w:tcPr>
          <w:p w:rsidR="003F4EE0" w:rsidRDefault="003F4EE0" w:rsidP="00B51467">
            <w:pPr>
              <w:jc w:val="center"/>
            </w:pPr>
            <w:r>
              <w:rPr>
                <w:rFonts w:hint="eastAsia"/>
              </w:rPr>
              <w:t>7.42</w:t>
            </w:r>
          </w:p>
        </w:tc>
        <w:tc>
          <w:tcPr>
            <w:tcW w:w="1200"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7.32</w:t>
            </w:r>
          </w:p>
        </w:tc>
        <w:tc>
          <w:tcPr>
            <w:tcW w:w="1255"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7.25</w:t>
            </w:r>
          </w:p>
        </w:tc>
        <w:tc>
          <w:tcPr>
            <w:tcW w:w="1350"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7.25</w:t>
            </w:r>
          </w:p>
        </w:tc>
      </w:tr>
      <w:tr w:rsidR="003F4EE0" w:rsidTr="00B51467">
        <w:trPr>
          <w:trHeight w:val="317"/>
        </w:trPr>
        <w:tc>
          <w:tcPr>
            <w:tcW w:w="2269" w:type="dxa"/>
            <w:tcBorders>
              <w:top w:val="single" w:sz="4" w:space="0" w:color="auto"/>
              <w:left w:val="single" w:sz="4" w:space="0" w:color="auto"/>
              <w:bottom w:val="single" w:sz="4" w:space="0" w:color="auto"/>
              <w:right w:val="single" w:sz="4" w:space="0" w:color="auto"/>
            </w:tcBorders>
            <w:vAlign w:val="center"/>
          </w:tcPr>
          <w:p w:rsidR="003F4EE0" w:rsidRDefault="003F4EE0" w:rsidP="00B51467">
            <w:pPr>
              <w:jc w:val="center"/>
              <w:rPr>
                <w:rFonts w:ascii="宋体" w:hAnsi="宋体"/>
                <w:szCs w:val="21"/>
              </w:rPr>
            </w:pPr>
            <w:r>
              <w:rPr>
                <w:rFonts w:hint="eastAsia"/>
              </w:rPr>
              <w:t>华东区</w:t>
            </w:r>
            <w:r>
              <w:rPr>
                <w:rFonts w:hint="eastAsia"/>
              </w:rPr>
              <w:t>HVI150</w:t>
            </w:r>
            <w:r>
              <w:rPr>
                <w:rFonts w:hint="eastAsia"/>
              </w:rPr>
              <w:t>市价</w:t>
            </w:r>
          </w:p>
        </w:tc>
        <w:tc>
          <w:tcPr>
            <w:tcW w:w="1228"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7.15</w:t>
            </w:r>
          </w:p>
        </w:tc>
        <w:tc>
          <w:tcPr>
            <w:tcW w:w="1227" w:type="dxa"/>
            <w:tcBorders>
              <w:top w:val="single" w:sz="4" w:space="0" w:color="auto"/>
              <w:left w:val="single" w:sz="4" w:space="0" w:color="auto"/>
              <w:bottom w:val="single" w:sz="4" w:space="0" w:color="auto"/>
              <w:right w:val="single" w:sz="4" w:space="0" w:color="auto"/>
            </w:tcBorders>
            <w:vAlign w:val="center"/>
          </w:tcPr>
          <w:p w:rsidR="003F4EE0" w:rsidRDefault="003F4EE0" w:rsidP="00B51467">
            <w:pPr>
              <w:jc w:val="center"/>
            </w:pPr>
            <w:r>
              <w:rPr>
                <w:rFonts w:hint="eastAsia"/>
              </w:rPr>
              <w:t>7.15</w:t>
            </w:r>
          </w:p>
        </w:tc>
        <w:tc>
          <w:tcPr>
            <w:tcW w:w="1200"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7.15</w:t>
            </w:r>
          </w:p>
        </w:tc>
        <w:tc>
          <w:tcPr>
            <w:tcW w:w="1255"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7.15</w:t>
            </w:r>
          </w:p>
        </w:tc>
        <w:tc>
          <w:tcPr>
            <w:tcW w:w="1350"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7.15</w:t>
            </w:r>
          </w:p>
        </w:tc>
      </w:tr>
      <w:tr w:rsidR="003F4EE0" w:rsidTr="00B51467">
        <w:trPr>
          <w:trHeight w:val="90"/>
        </w:trPr>
        <w:tc>
          <w:tcPr>
            <w:tcW w:w="2269" w:type="dxa"/>
            <w:tcBorders>
              <w:top w:val="single" w:sz="4" w:space="0" w:color="auto"/>
              <w:left w:val="single" w:sz="4" w:space="0" w:color="auto"/>
              <w:bottom w:val="single" w:sz="4" w:space="0" w:color="auto"/>
              <w:right w:val="single" w:sz="4" w:space="0" w:color="auto"/>
            </w:tcBorders>
            <w:vAlign w:val="center"/>
          </w:tcPr>
          <w:p w:rsidR="003F4EE0" w:rsidRDefault="003F4EE0" w:rsidP="00B51467">
            <w:pPr>
              <w:jc w:val="center"/>
              <w:rPr>
                <w:rFonts w:ascii="宋体" w:hAnsi="宋体"/>
                <w:szCs w:val="21"/>
              </w:rPr>
            </w:pPr>
            <w:r>
              <w:rPr>
                <w:rFonts w:hint="eastAsia"/>
              </w:rPr>
              <w:t>华北区</w:t>
            </w:r>
            <w:r>
              <w:rPr>
                <w:rFonts w:hint="eastAsia"/>
              </w:rPr>
              <w:t>HVI150</w:t>
            </w:r>
            <w:r>
              <w:rPr>
                <w:rFonts w:hint="eastAsia"/>
              </w:rPr>
              <w:t>市价</w:t>
            </w:r>
          </w:p>
        </w:tc>
        <w:tc>
          <w:tcPr>
            <w:tcW w:w="1228"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7.00</w:t>
            </w:r>
          </w:p>
        </w:tc>
        <w:tc>
          <w:tcPr>
            <w:tcW w:w="1227" w:type="dxa"/>
            <w:tcBorders>
              <w:top w:val="single" w:sz="4" w:space="0" w:color="auto"/>
              <w:left w:val="single" w:sz="4" w:space="0" w:color="auto"/>
              <w:bottom w:val="single" w:sz="4" w:space="0" w:color="auto"/>
              <w:right w:val="single" w:sz="4" w:space="0" w:color="auto"/>
            </w:tcBorders>
            <w:vAlign w:val="center"/>
          </w:tcPr>
          <w:p w:rsidR="003F4EE0" w:rsidRDefault="003F4EE0" w:rsidP="00B51467">
            <w:pPr>
              <w:jc w:val="center"/>
            </w:pPr>
            <w:r>
              <w:rPr>
                <w:rFonts w:hint="eastAsia"/>
              </w:rPr>
              <w:t>7.00</w:t>
            </w:r>
          </w:p>
        </w:tc>
        <w:tc>
          <w:tcPr>
            <w:tcW w:w="1200"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7.00</w:t>
            </w:r>
          </w:p>
        </w:tc>
        <w:tc>
          <w:tcPr>
            <w:tcW w:w="1255"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7.00</w:t>
            </w:r>
          </w:p>
        </w:tc>
        <w:tc>
          <w:tcPr>
            <w:tcW w:w="1350"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7.00</w:t>
            </w:r>
          </w:p>
        </w:tc>
      </w:tr>
      <w:tr w:rsidR="003F4EE0" w:rsidTr="00B51467">
        <w:trPr>
          <w:trHeight w:val="75"/>
        </w:trPr>
        <w:tc>
          <w:tcPr>
            <w:tcW w:w="2269" w:type="dxa"/>
            <w:tcBorders>
              <w:top w:val="single" w:sz="4" w:space="0" w:color="auto"/>
              <w:left w:val="single" w:sz="4" w:space="0" w:color="auto"/>
              <w:bottom w:val="single" w:sz="4" w:space="0" w:color="auto"/>
              <w:right w:val="single" w:sz="4" w:space="0" w:color="auto"/>
            </w:tcBorders>
            <w:vAlign w:val="center"/>
          </w:tcPr>
          <w:p w:rsidR="003F4EE0" w:rsidRDefault="003F4EE0" w:rsidP="00B51467">
            <w:pPr>
              <w:jc w:val="center"/>
              <w:rPr>
                <w:rFonts w:ascii="宋体" w:hAnsi="宋体"/>
                <w:szCs w:val="21"/>
              </w:rPr>
            </w:pPr>
            <w:r>
              <w:rPr>
                <w:rFonts w:hint="eastAsia"/>
              </w:rPr>
              <w:t>华南区</w:t>
            </w:r>
            <w:r>
              <w:rPr>
                <w:rFonts w:hint="eastAsia"/>
              </w:rPr>
              <w:t>HVI150</w:t>
            </w:r>
            <w:r>
              <w:rPr>
                <w:rFonts w:hint="eastAsia"/>
              </w:rPr>
              <w:t>市价</w:t>
            </w:r>
          </w:p>
        </w:tc>
        <w:tc>
          <w:tcPr>
            <w:tcW w:w="1228"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7.00</w:t>
            </w:r>
          </w:p>
        </w:tc>
        <w:tc>
          <w:tcPr>
            <w:tcW w:w="1227" w:type="dxa"/>
            <w:tcBorders>
              <w:top w:val="single" w:sz="4" w:space="0" w:color="auto"/>
              <w:left w:val="single" w:sz="4" w:space="0" w:color="auto"/>
              <w:bottom w:val="single" w:sz="4" w:space="0" w:color="auto"/>
              <w:right w:val="single" w:sz="4" w:space="0" w:color="auto"/>
            </w:tcBorders>
            <w:vAlign w:val="center"/>
          </w:tcPr>
          <w:p w:rsidR="003F4EE0" w:rsidRDefault="003F4EE0" w:rsidP="00B51467">
            <w:pPr>
              <w:jc w:val="center"/>
            </w:pPr>
            <w:r>
              <w:rPr>
                <w:rFonts w:hint="eastAsia"/>
              </w:rPr>
              <w:t>7.00</w:t>
            </w:r>
          </w:p>
        </w:tc>
        <w:tc>
          <w:tcPr>
            <w:tcW w:w="1200"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7.00</w:t>
            </w:r>
          </w:p>
        </w:tc>
        <w:tc>
          <w:tcPr>
            <w:tcW w:w="1255"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7.00</w:t>
            </w:r>
          </w:p>
        </w:tc>
        <w:tc>
          <w:tcPr>
            <w:tcW w:w="1350" w:type="dxa"/>
            <w:tcBorders>
              <w:top w:val="single" w:sz="4" w:space="0" w:color="auto"/>
              <w:left w:val="nil"/>
              <w:bottom w:val="single" w:sz="4" w:space="0" w:color="auto"/>
              <w:right w:val="single" w:sz="4" w:space="0" w:color="auto"/>
            </w:tcBorders>
            <w:vAlign w:val="center"/>
          </w:tcPr>
          <w:p w:rsidR="003F4EE0" w:rsidRDefault="003F4EE0" w:rsidP="00B51467">
            <w:pPr>
              <w:jc w:val="center"/>
            </w:pPr>
            <w:r>
              <w:rPr>
                <w:rFonts w:hint="eastAsia"/>
              </w:rPr>
              <w:t>7.00</w:t>
            </w:r>
          </w:p>
        </w:tc>
      </w:tr>
    </w:tbl>
    <w:p w:rsidR="003F4EE0" w:rsidRDefault="003F4EE0" w:rsidP="003F4EE0">
      <w:pPr>
        <w:tabs>
          <w:tab w:val="left" w:pos="7371"/>
        </w:tabs>
        <w:spacing w:line="360" w:lineRule="auto"/>
        <w:rPr>
          <w:rFonts w:ascii="宋体" w:hAnsi="宋体"/>
          <w:sz w:val="24"/>
        </w:rPr>
      </w:pPr>
      <w:r>
        <w:rPr>
          <w:rFonts w:ascii="宋体" w:hAnsi="宋体" w:hint="eastAsia"/>
          <w:sz w:val="24"/>
        </w:rPr>
        <w:t xml:space="preserve">   市场价（非出厂价）：</w:t>
      </w:r>
    </w:p>
    <w:p w:rsidR="003F4EE0" w:rsidRDefault="003F4EE0" w:rsidP="003F4EE0">
      <w:pPr>
        <w:spacing w:beforeLines="100" w:before="312" w:line="360" w:lineRule="auto"/>
        <w:rPr>
          <w:rFonts w:eastAsia="仿宋_GB2312"/>
          <w:b/>
          <w:sz w:val="28"/>
          <w:szCs w:val="28"/>
        </w:rPr>
      </w:pPr>
      <w:r>
        <w:rPr>
          <w:rFonts w:eastAsia="仿宋_GB2312" w:hint="eastAsia"/>
          <w:b/>
          <w:sz w:val="28"/>
          <w:szCs w:val="28"/>
        </w:rPr>
        <w:t>※市场点评：</w:t>
      </w:r>
    </w:p>
    <w:p w:rsidR="003F4EE0" w:rsidRPr="001E76C4" w:rsidRDefault="003F4EE0" w:rsidP="003F4EE0">
      <w:pPr>
        <w:tabs>
          <w:tab w:val="left" w:pos="7371"/>
        </w:tabs>
        <w:spacing w:line="360" w:lineRule="auto"/>
        <w:ind w:firstLineChars="200" w:firstLine="480"/>
        <w:rPr>
          <w:rFonts w:ascii="宋体" w:hAnsi="宋体"/>
          <w:color w:val="000000"/>
          <w:sz w:val="24"/>
        </w:rPr>
      </w:pPr>
      <w:r>
        <w:rPr>
          <w:rFonts w:ascii="宋体" w:hAnsi="宋体" w:hint="eastAsia"/>
          <w:color w:val="000000"/>
          <w:sz w:val="24"/>
        </w:rPr>
        <w:t>今</w:t>
      </w:r>
      <w:proofErr w:type="gramStart"/>
      <w:r>
        <w:rPr>
          <w:rFonts w:ascii="宋体" w:hAnsi="宋体" w:hint="eastAsia"/>
          <w:color w:val="000000"/>
          <w:sz w:val="24"/>
        </w:rPr>
        <w:t>渤</w:t>
      </w:r>
      <w:proofErr w:type="gramEnd"/>
      <w:r>
        <w:rPr>
          <w:rFonts w:ascii="宋体" w:hAnsi="宋体" w:hint="eastAsia"/>
          <w:color w:val="000000"/>
          <w:sz w:val="24"/>
        </w:rPr>
        <w:t>商所B20010均价为7.25元/公斤，全国基础油市场主流价（华东）7.15元/公斤，渤海盘面价格与现货市场价格价差为0.1元/公斤。现货商可在</w:t>
      </w:r>
      <w:proofErr w:type="gramStart"/>
      <w:r>
        <w:rPr>
          <w:rFonts w:ascii="宋体" w:hAnsi="宋体" w:hint="eastAsia"/>
          <w:color w:val="000000"/>
          <w:sz w:val="24"/>
        </w:rPr>
        <w:t>渤</w:t>
      </w:r>
      <w:proofErr w:type="gramEnd"/>
      <w:r>
        <w:rPr>
          <w:rFonts w:ascii="宋体" w:hAnsi="宋体" w:hint="eastAsia"/>
          <w:color w:val="000000"/>
          <w:sz w:val="24"/>
        </w:rPr>
        <w:t>商所订立B20010合同。</w:t>
      </w:r>
    </w:p>
    <w:p w:rsidR="00426B50" w:rsidRDefault="00426B50" w:rsidP="008A5C3D">
      <w:pPr>
        <w:rPr>
          <w:rFonts w:hAnsi="仿宋_GB2312" w:cs="Times New Roman"/>
          <w:b/>
          <w:bCs/>
          <w:sz w:val="36"/>
          <w:szCs w:val="36"/>
        </w:rPr>
      </w:pPr>
      <w:bookmarkStart w:id="0" w:name="_GoBack"/>
      <w:bookmarkEnd w:id="0"/>
    </w:p>
    <w:p w:rsidR="00BA1617" w:rsidRPr="00AF497B" w:rsidRDefault="00BA1617" w:rsidP="00BA1617">
      <w:pPr>
        <w:tabs>
          <w:tab w:val="left" w:pos="7371"/>
        </w:tabs>
        <w:spacing w:line="360" w:lineRule="auto"/>
        <w:rPr>
          <w:rFonts w:ascii="宋体" w:hAnsi="宋体" w:cs="Times New Roman"/>
          <w:color w:val="000000"/>
          <w:sz w:val="24"/>
        </w:rPr>
      </w:pPr>
    </w:p>
    <w:p w:rsidR="00FE3CA9" w:rsidRDefault="008A5C3D" w:rsidP="008A5C3D">
      <w:r>
        <w:rPr>
          <w:rFonts w:hAnsi="仿宋_GB2312" w:cs="Times New Roman"/>
          <w:b/>
          <w:bCs/>
          <w:sz w:val="36"/>
          <w:szCs w:val="36"/>
        </w:rPr>
        <w:br w:type="page"/>
      </w:r>
      <w:r>
        <w:rPr>
          <w:rFonts w:ascii="宋体" w:hAnsi="宋体" w:hint="eastAsia"/>
          <w:b/>
          <w:kern w:val="0"/>
          <w:sz w:val="24"/>
          <w:szCs w:val="24"/>
        </w:rPr>
        <w:lastRenderedPageBreak/>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sectPr w:rsidR="00FE3C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E2" w:rsidRDefault="007A12E2" w:rsidP="008A5C3D">
      <w:r>
        <w:separator/>
      </w:r>
    </w:p>
  </w:endnote>
  <w:endnote w:type="continuationSeparator" w:id="0">
    <w:p w:rsidR="007A12E2" w:rsidRDefault="007A12E2" w:rsidP="008A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E2" w:rsidRDefault="007A12E2" w:rsidP="008A5C3D">
      <w:r>
        <w:separator/>
      </w:r>
    </w:p>
  </w:footnote>
  <w:footnote w:type="continuationSeparator" w:id="0">
    <w:p w:rsidR="007A12E2" w:rsidRDefault="007A12E2" w:rsidP="008A5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889"/>
    <w:multiLevelType w:val="hybridMultilevel"/>
    <w:tmpl w:val="CB0E78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4F178C"/>
    <w:multiLevelType w:val="multilevel"/>
    <w:tmpl w:val="0A4F178C"/>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
    <w:nsid w:val="48384968"/>
    <w:multiLevelType w:val="hybridMultilevel"/>
    <w:tmpl w:val="B540ECA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B5C1EE3"/>
    <w:multiLevelType w:val="hybridMultilevel"/>
    <w:tmpl w:val="891098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D09094C"/>
    <w:multiLevelType w:val="hybridMultilevel"/>
    <w:tmpl w:val="BCD48F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A9"/>
    <w:rsid w:val="000C1A6E"/>
    <w:rsid w:val="00217FFB"/>
    <w:rsid w:val="0032694A"/>
    <w:rsid w:val="003B793B"/>
    <w:rsid w:val="003F4EE0"/>
    <w:rsid w:val="00413550"/>
    <w:rsid w:val="00426B50"/>
    <w:rsid w:val="00435673"/>
    <w:rsid w:val="00480D4B"/>
    <w:rsid w:val="0051070C"/>
    <w:rsid w:val="005265E3"/>
    <w:rsid w:val="0058233A"/>
    <w:rsid w:val="005E2276"/>
    <w:rsid w:val="005F2192"/>
    <w:rsid w:val="006127E8"/>
    <w:rsid w:val="00682D6C"/>
    <w:rsid w:val="006B18E6"/>
    <w:rsid w:val="00775C6D"/>
    <w:rsid w:val="007A12E2"/>
    <w:rsid w:val="008A5C3D"/>
    <w:rsid w:val="008B74DC"/>
    <w:rsid w:val="008D1E66"/>
    <w:rsid w:val="00925072"/>
    <w:rsid w:val="00950B79"/>
    <w:rsid w:val="009A72DF"/>
    <w:rsid w:val="00AF497B"/>
    <w:rsid w:val="00BA1617"/>
    <w:rsid w:val="00D24604"/>
    <w:rsid w:val="00E00523"/>
    <w:rsid w:val="00F72300"/>
    <w:rsid w:val="00FE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3D"/>
    <w:pPr>
      <w:widowControl w:val="0"/>
      <w:jc w:val="both"/>
    </w:pPr>
    <w:rPr>
      <w:rFonts w:ascii="Times New Roman" w:eastAsia="宋体" w:hAnsi="Times New Roman" w:cs="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C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5C3D"/>
    <w:rPr>
      <w:sz w:val="18"/>
      <w:szCs w:val="18"/>
    </w:rPr>
  </w:style>
  <w:style w:type="paragraph" w:styleId="a4">
    <w:name w:val="footer"/>
    <w:basedOn w:val="a"/>
    <w:link w:val="Char0"/>
    <w:uiPriority w:val="99"/>
    <w:unhideWhenUsed/>
    <w:rsid w:val="008A5C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5C3D"/>
    <w:rPr>
      <w:sz w:val="18"/>
      <w:szCs w:val="18"/>
    </w:rPr>
  </w:style>
  <w:style w:type="paragraph" w:styleId="a5">
    <w:name w:val="Normal (Web)"/>
    <w:uiPriority w:val="99"/>
    <w:unhideWhenUsed/>
    <w:rsid w:val="00950B79"/>
    <w:pPr>
      <w:spacing w:before="100" w:beforeAutospacing="1" w:after="100" w:afterAutospacing="1"/>
    </w:pPr>
    <w:rPr>
      <w:rFonts w:ascii="宋体" w:eastAsia="宋体" w:hAnsi="宋体" w:cs="宋体"/>
      <w:kern w:val="0"/>
      <w:sz w:val="24"/>
      <w:szCs w:val="24"/>
    </w:rPr>
  </w:style>
  <w:style w:type="character" w:styleId="a6">
    <w:name w:val="Hyperlink"/>
    <w:basedOn w:val="a0"/>
    <w:uiPriority w:val="99"/>
    <w:semiHidden/>
    <w:unhideWhenUsed/>
    <w:rsid w:val="00426B50"/>
    <w:rPr>
      <w:color w:val="0000FF" w:themeColor="hyperlink"/>
      <w:u w:val="single"/>
    </w:rPr>
  </w:style>
  <w:style w:type="paragraph" w:customStyle="1" w:styleId="1">
    <w:name w:val="列出段落1"/>
    <w:basedOn w:val="a"/>
    <w:uiPriority w:val="34"/>
    <w:qFormat/>
    <w:rsid w:val="00426B50"/>
    <w:pPr>
      <w:ind w:firstLineChars="200" w:firstLine="420"/>
      <w:jc w:val="left"/>
    </w:pPr>
    <w:rPr>
      <w:rFonts w:ascii="Calibri" w:hAnsi="Calibri" w:cs="Times New Roman"/>
      <w:sz w:val="24"/>
      <w:szCs w:val="22"/>
    </w:rPr>
  </w:style>
  <w:style w:type="table" w:styleId="a7">
    <w:name w:val="Table Grid"/>
    <w:basedOn w:val="a1"/>
    <w:uiPriority w:val="59"/>
    <w:rsid w:val="00426B50"/>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A1617"/>
    <w:pPr>
      <w:ind w:firstLineChars="200" w:firstLine="420"/>
    </w:pPr>
    <w:rPr>
      <w:rFonts w:ascii="Calibri" w:hAnsi="Calibri" w:cs="Times New Roman"/>
      <w:szCs w:val="22"/>
    </w:rPr>
  </w:style>
  <w:style w:type="paragraph" w:customStyle="1" w:styleId="74">
    <w:name w:val="列出段落74"/>
    <w:basedOn w:val="a"/>
    <w:uiPriority w:val="99"/>
    <w:rsid w:val="006127E8"/>
    <w:pPr>
      <w:ind w:firstLineChars="200" w:firstLine="420"/>
    </w:pPr>
    <w:rPr>
      <w:rFonts w:ascii="Calibri"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3D"/>
    <w:pPr>
      <w:widowControl w:val="0"/>
      <w:jc w:val="both"/>
    </w:pPr>
    <w:rPr>
      <w:rFonts w:ascii="Times New Roman" w:eastAsia="宋体" w:hAnsi="Times New Roman" w:cs="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C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5C3D"/>
    <w:rPr>
      <w:sz w:val="18"/>
      <w:szCs w:val="18"/>
    </w:rPr>
  </w:style>
  <w:style w:type="paragraph" w:styleId="a4">
    <w:name w:val="footer"/>
    <w:basedOn w:val="a"/>
    <w:link w:val="Char0"/>
    <w:uiPriority w:val="99"/>
    <w:unhideWhenUsed/>
    <w:rsid w:val="008A5C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5C3D"/>
    <w:rPr>
      <w:sz w:val="18"/>
      <w:szCs w:val="18"/>
    </w:rPr>
  </w:style>
  <w:style w:type="paragraph" w:styleId="a5">
    <w:name w:val="Normal (Web)"/>
    <w:uiPriority w:val="99"/>
    <w:unhideWhenUsed/>
    <w:rsid w:val="00950B79"/>
    <w:pPr>
      <w:spacing w:before="100" w:beforeAutospacing="1" w:after="100" w:afterAutospacing="1"/>
    </w:pPr>
    <w:rPr>
      <w:rFonts w:ascii="宋体" w:eastAsia="宋体" w:hAnsi="宋体" w:cs="宋体"/>
      <w:kern w:val="0"/>
      <w:sz w:val="24"/>
      <w:szCs w:val="24"/>
    </w:rPr>
  </w:style>
  <w:style w:type="character" w:styleId="a6">
    <w:name w:val="Hyperlink"/>
    <w:basedOn w:val="a0"/>
    <w:uiPriority w:val="99"/>
    <w:semiHidden/>
    <w:unhideWhenUsed/>
    <w:rsid w:val="00426B50"/>
    <w:rPr>
      <w:color w:val="0000FF" w:themeColor="hyperlink"/>
      <w:u w:val="single"/>
    </w:rPr>
  </w:style>
  <w:style w:type="paragraph" w:customStyle="1" w:styleId="1">
    <w:name w:val="列出段落1"/>
    <w:basedOn w:val="a"/>
    <w:uiPriority w:val="34"/>
    <w:qFormat/>
    <w:rsid w:val="00426B50"/>
    <w:pPr>
      <w:ind w:firstLineChars="200" w:firstLine="420"/>
      <w:jc w:val="left"/>
    </w:pPr>
    <w:rPr>
      <w:rFonts w:ascii="Calibri" w:hAnsi="Calibri" w:cs="Times New Roman"/>
      <w:sz w:val="24"/>
      <w:szCs w:val="22"/>
    </w:rPr>
  </w:style>
  <w:style w:type="table" w:styleId="a7">
    <w:name w:val="Table Grid"/>
    <w:basedOn w:val="a1"/>
    <w:uiPriority w:val="59"/>
    <w:rsid w:val="00426B50"/>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A1617"/>
    <w:pPr>
      <w:ind w:firstLineChars="200" w:firstLine="420"/>
    </w:pPr>
    <w:rPr>
      <w:rFonts w:ascii="Calibri" w:hAnsi="Calibri" w:cs="Times New Roman"/>
      <w:szCs w:val="22"/>
    </w:rPr>
  </w:style>
  <w:style w:type="paragraph" w:customStyle="1" w:styleId="74">
    <w:name w:val="列出段落74"/>
    <w:basedOn w:val="a"/>
    <w:uiPriority w:val="99"/>
    <w:rsid w:val="006127E8"/>
    <w:pPr>
      <w:ind w:firstLineChars="200" w:firstLine="420"/>
    </w:pPr>
    <w:rPr>
      <w:rFonts w:ascii="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3781">
      <w:bodyDiv w:val="1"/>
      <w:marLeft w:val="0"/>
      <w:marRight w:val="0"/>
      <w:marTop w:val="0"/>
      <w:marBottom w:val="0"/>
      <w:divBdr>
        <w:top w:val="none" w:sz="0" w:space="0" w:color="auto"/>
        <w:left w:val="none" w:sz="0" w:space="0" w:color="auto"/>
        <w:bottom w:val="none" w:sz="0" w:space="0" w:color="auto"/>
        <w:right w:val="none" w:sz="0" w:space="0" w:color="auto"/>
      </w:divBdr>
    </w:div>
    <w:div w:id="18818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usq</dc:creator>
  <cp:keywords/>
  <dc:description/>
  <cp:lastModifiedBy>usq</cp:lastModifiedBy>
  <cp:revision>18</cp:revision>
  <dcterms:created xsi:type="dcterms:W3CDTF">2015-08-11T09:27:00Z</dcterms:created>
  <dcterms:modified xsi:type="dcterms:W3CDTF">2015-08-19T09:25:00Z</dcterms:modified>
</cp:coreProperties>
</file>