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17C" w:rsidRDefault="0075517C" w:rsidP="0075517C">
      <w:pPr>
        <w:spacing w:beforeLines="100" w:before="312" w:line="360" w:lineRule="auto"/>
        <w:outlineLvl w:val="0"/>
        <w:rPr>
          <w:rFonts w:hAnsi="仿宋_GB2312"/>
          <w:b/>
          <w:bCs/>
          <w:sz w:val="36"/>
          <w:szCs w:val="36"/>
        </w:rPr>
      </w:pPr>
      <w:r>
        <w:rPr>
          <w:rFonts w:hAnsi="仿宋_GB2312" w:hint="eastAsia"/>
          <w:b/>
          <w:bCs/>
          <w:sz w:val="36"/>
          <w:szCs w:val="36"/>
        </w:rPr>
        <w:t>【煤炭板块】</w:t>
      </w:r>
    </w:p>
    <w:p w:rsidR="00F4578C" w:rsidRPr="00056351" w:rsidRDefault="00F4578C" w:rsidP="00F4578C">
      <w:pPr>
        <w:spacing w:beforeLines="100" w:before="312" w:line="360" w:lineRule="auto"/>
        <w:outlineLvl w:val="0"/>
        <w:rPr>
          <w:rFonts w:ascii="仿宋_GB2312" w:eastAsia="仿宋_GB2312"/>
          <w:b/>
          <w:color w:val="000000"/>
          <w:sz w:val="28"/>
          <w:szCs w:val="28"/>
        </w:rPr>
      </w:pPr>
      <w:r>
        <w:rPr>
          <w:rFonts w:ascii="仿宋_GB2312" w:eastAsia="仿宋_GB2312" w:hint="eastAsia"/>
          <w:b/>
          <w:sz w:val="28"/>
          <w:szCs w:val="28"/>
        </w:rPr>
        <w:t>动力煤：</w:t>
      </w:r>
      <w:r>
        <w:rPr>
          <w:rFonts w:ascii="仿宋_GB2312" w:eastAsia="仿宋_GB2312" w:hint="eastAsia"/>
          <w:b/>
          <w:color w:val="000000"/>
          <w:sz w:val="28"/>
          <w:szCs w:val="28"/>
        </w:rPr>
        <w:t>小幅上涨</w:t>
      </w:r>
    </w:p>
    <w:p w:rsidR="00F4578C" w:rsidRDefault="00F4578C" w:rsidP="00F4578C">
      <w:pPr>
        <w:spacing w:beforeLines="100" w:before="312" w:line="360" w:lineRule="auto"/>
        <w:rPr>
          <w:rFonts w:eastAsia="仿宋_GB2312"/>
          <w:b/>
          <w:sz w:val="28"/>
          <w:szCs w:val="28"/>
        </w:rPr>
      </w:pPr>
      <w:r>
        <w:rPr>
          <w:rFonts w:eastAsia="仿宋_GB2312" w:hint="eastAsia"/>
          <w:b/>
          <w:sz w:val="28"/>
          <w:szCs w:val="28"/>
        </w:rPr>
        <w:t>※行情回顾：</w:t>
      </w:r>
      <w:r>
        <w:rPr>
          <w:rFonts w:eastAsia="仿宋_GB2312"/>
          <w:b/>
          <w:sz w:val="28"/>
          <w:szCs w:val="28"/>
        </w:rPr>
        <w:t xml:space="preserve"> </w:t>
      </w:r>
    </w:p>
    <w:p w:rsidR="00F4578C" w:rsidRPr="00D722C0" w:rsidRDefault="00F4578C" w:rsidP="00F4578C">
      <w:pPr>
        <w:spacing w:beforeLines="50" w:before="156" w:line="360" w:lineRule="auto"/>
        <w:ind w:firstLineChars="200" w:firstLine="482"/>
        <w:rPr>
          <w:rFonts w:ascii="仿宋_GB2312" w:eastAsia="仿宋_GB2312"/>
          <w:b/>
          <w:sz w:val="24"/>
          <w:szCs w:val="24"/>
        </w:rPr>
      </w:pPr>
      <w:r w:rsidRPr="00D722C0">
        <w:rPr>
          <w:rFonts w:ascii="仿宋_GB2312" w:eastAsia="仿宋_GB2312" w:hint="eastAsia"/>
          <w:b/>
          <w:sz w:val="24"/>
          <w:szCs w:val="24"/>
        </w:rPr>
        <w:t>动力煤今日</w:t>
      </w:r>
      <w:r>
        <w:rPr>
          <w:rFonts w:ascii="仿宋_GB2312" w:eastAsia="仿宋_GB2312" w:hint="eastAsia"/>
          <w:b/>
          <w:sz w:val="24"/>
          <w:szCs w:val="24"/>
        </w:rPr>
        <w:t>小幅上涨</w:t>
      </w:r>
      <w:r w:rsidRPr="00D722C0">
        <w:rPr>
          <w:rFonts w:ascii="仿宋_GB2312" w:eastAsia="仿宋_GB2312" w:hint="eastAsia"/>
          <w:b/>
          <w:sz w:val="24"/>
          <w:szCs w:val="24"/>
        </w:rPr>
        <w:t>。动力煤开盘价</w:t>
      </w:r>
      <w:r>
        <w:rPr>
          <w:rFonts w:ascii="仿宋_GB2312" w:eastAsia="仿宋_GB2312" w:hint="eastAsia"/>
          <w:b/>
          <w:sz w:val="24"/>
          <w:szCs w:val="24"/>
        </w:rPr>
        <w:t>305</w:t>
      </w:r>
      <w:r w:rsidRPr="00D722C0">
        <w:rPr>
          <w:rFonts w:ascii="仿宋_GB2312" w:eastAsia="仿宋_GB2312" w:hint="eastAsia"/>
          <w:b/>
          <w:sz w:val="24"/>
          <w:szCs w:val="24"/>
        </w:rPr>
        <w:t>元/吨，最高价</w:t>
      </w:r>
      <w:r>
        <w:rPr>
          <w:rFonts w:ascii="仿宋_GB2312" w:eastAsia="仿宋_GB2312" w:hint="eastAsia"/>
          <w:b/>
          <w:sz w:val="24"/>
          <w:szCs w:val="24"/>
        </w:rPr>
        <w:t>325</w:t>
      </w:r>
      <w:r w:rsidRPr="00D722C0">
        <w:rPr>
          <w:rFonts w:ascii="仿宋_GB2312" w:eastAsia="仿宋_GB2312" w:hint="eastAsia"/>
          <w:b/>
          <w:sz w:val="24"/>
          <w:szCs w:val="24"/>
        </w:rPr>
        <w:t>元/吨，最低价</w:t>
      </w:r>
      <w:r>
        <w:rPr>
          <w:rFonts w:ascii="仿宋_GB2312" w:eastAsia="仿宋_GB2312" w:hint="eastAsia"/>
          <w:b/>
          <w:sz w:val="24"/>
          <w:szCs w:val="24"/>
        </w:rPr>
        <w:t>305</w:t>
      </w:r>
      <w:r w:rsidRPr="00D722C0">
        <w:rPr>
          <w:rFonts w:ascii="仿宋_GB2312" w:eastAsia="仿宋_GB2312" w:hint="eastAsia"/>
          <w:b/>
          <w:sz w:val="24"/>
          <w:szCs w:val="24"/>
        </w:rPr>
        <w:t>元/吨，收盘价</w:t>
      </w:r>
      <w:r>
        <w:rPr>
          <w:rFonts w:ascii="仿宋_GB2312" w:eastAsia="仿宋_GB2312" w:hint="eastAsia"/>
          <w:b/>
          <w:sz w:val="24"/>
          <w:szCs w:val="24"/>
        </w:rPr>
        <w:t>325</w:t>
      </w:r>
      <w:r w:rsidRPr="00D722C0">
        <w:rPr>
          <w:rFonts w:ascii="仿宋_GB2312" w:eastAsia="仿宋_GB2312" w:hint="eastAsia"/>
          <w:b/>
          <w:sz w:val="24"/>
          <w:szCs w:val="24"/>
        </w:rPr>
        <w:t>元/吨。</w:t>
      </w:r>
    </w:p>
    <w:p w:rsidR="00F4578C" w:rsidRDefault="00F4578C" w:rsidP="00F4578C">
      <w:pPr>
        <w:spacing w:beforeLines="100" w:before="312" w:line="360" w:lineRule="auto"/>
        <w:jc w:val="left"/>
        <w:rPr>
          <w:rFonts w:eastAsia="仿宋_GB2312"/>
          <w:b/>
          <w:sz w:val="28"/>
          <w:szCs w:val="28"/>
        </w:rPr>
      </w:pPr>
      <w:r>
        <w:rPr>
          <w:rFonts w:eastAsia="仿宋_GB2312" w:hint="eastAsia"/>
          <w:b/>
          <w:sz w:val="28"/>
          <w:szCs w:val="28"/>
        </w:rPr>
        <w:t>※基本面分析</w:t>
      </w:r>
      <w:r>
        <w:rPr>
          <w:rFonts w:eastAsia="仿宋_GB2312"/>
          <w:b/>
          <w:sz w:val="28"/>
          <w:szCs w:val="28"/>
        </w:rPr>
        <w:t>：</w:t>
      </w:r>
    </w:p>
    <w:p w:rsidR="00F4578C" w:rsidRPr="00EF0DD3" w:rsidRDefault="00F4578C" w:rsidP="00F4578C">
      <w:pPr>
        <w:widowControl/>
        <w:shd w:val="clear" w:color="auto" w:fill="F8FEFF"/>
        <w:wordWrap w:val="0"/>
        <w:spacing w:before="30" w:after="30" w:line="375" w:lineRule="atLeast"/>
        <w:ind w:firstLine="420"/>
        <w:jc w:val="left"/>
        <w:rPr>
          <w:rFonts w:ascii="宋体" w:hAnsi="宋体"/>
          <w:color w:val="000000"/>
          <w:kern w:val="0"/>
          <w:sz w:val="24"/>
          <w:szCs w:val="24"/>
        </w:rPr>
      </w:pPr>
      <w:r w:rsidRPr="00EF0DD3">
        <w:rPr>
          <w:rFonts w:ascii="宋体" w:hAnsi="宋体" w:hint="eastAsia"/>
          <w:color w:val="000000"/>
          <w:kern w:val="0"/>
          <w:sz w:val="24"/>
          <w:szCs w:val="24"/>
        </w:rPr>
        <w:t>8月28日（星期五）据中国证券报消息，经济基本面、人民币汇率、外围市场动荡等影响事实上已经包含在最新股价中，且被市场悲观情绪过度演绎；伴随利空压力释放，近期有望见到市场阶段性底部。方向上，以国企改革、“一带一路”为代表的主题投资仍是贯穿A股中期的布局主线，调整过后，其主题投资价值还会进一步得到彰显。</w:t>
      </w:r>
    </w:p>
    <w:p w:rsidR="00F4578C" w:rsidRPr="00EF0DD3" w:rsidRDefault="00F4578C" w:rsidP="00F4578C">
      <w:pPr>
        <w:widowControl/>
        <w:shd w:val="clear" w:color="auto" w:fill="F8FEFF"/>
        <w:wordWrap w:val="0"/>
        <w:spacing w:before="30" w:after="30" w:line="375" w:lineRule="atLeast"/>
        <w:ind w:firstLine="420"/>
        <w:jc w:val="left"/>
        <w:rPr>
          <w:rFonts w:ascii="宋体" w:hAnsi="宋体"/>
          <w:color w:val="000000"/>
          <w:kern w:val="0"/>
          <w:sz w:val="24"/>
          <w:szCs w:val="24"/>
        </w:rPr>
      </w:pPr>
      <w:r w:rsidRPr="00EF0DD3">
        <w:rPr>
          <w:rFonts w:ascii="宋体" w:hAnsi="宋体" w:hint="eastAsia"/>
          <w:color w:val="000000"/>
          <w:kern w:val="0"/>
          <w:sz w:val="24"/>
          <w:szCs w:val="24"/>
        </w:rPr>
        <w:t>4000点附近逗留数个交易日后，8月18日沪综指深度回调6.16%，随后连续下跌，于本周三创出2850.71点本轮下跌以来新低。据统计，8月18日-26日期间，沪深两市共计有2334只股票出现下跌，而同期上涨的股票数量则仅有17只。而且下跌股票中，区间跌幅超过30%的股票有1736只，超过40%的数量为433只，远兴能源、博彦科技、依米康、超华科技这4只股票跌幅最大，悉数超过50%。</w:t>
      </w:r>
    </w:p>
    <w:p w:rsidR="00F4578C" w:rsidRPr="00EF0DD3" w:rsidRDefault="00F4578C" w:rsidP="00F4578C">
      <w:pPr>
        <w:widowControl/>
        <w:shd w:val="clear" w:color="auto" w:fill="F8FEFF"/>
        <w:wordWrap w:val="0"/>
        <w:spacing w:before="30" w:after="30" w:line="375" w:lineRule="atLeast"/>
        <w:ind w:firstLine="420"/>
        <w:jc w:val="left"/>
        <w:rPr>
          <w:rFonts w:ascii="宋体" w:hAnsi="宋体"/>
          <w:color w:val="000000"/>
          <w:kern w:val="0"/>
          <w:sz w:val="24"/>
          <w:szCs w:val="24"/>
        </w:rPr>
      </w:pPr>
      <w:r w:rsidRPr="00EF0DD3">
        <w:rPr>
          <w:rFonts w:ascii="宋体" w:hAnsi="宋体" w:hint="eastAsia"/>
          <w:color w:val="000000"/>
          <w:kern w:val="0"/>
          <w:sz w:val="24"/>
          <w:szCs w:val="24"/>
        </w:rPr>
        <w:t>国海证券认为，利空随着连续下跌而快速释放，短期内有更大利空冲击可能性不大，下跌因此难以持续。随着A股中枢下移，市场整体估值快速下滑，当前有部分基本面良好的公司估值水平甚至低于牛市启动前，已经具备左侧买入价值。而本周央行出台“双降”政策也在一定程度上缓解了恐慌情绪，加上此前的养老金入市方案出台有利于促进长线投资价值，这些措施为抑制股市下跌提供了积极能量。随着利空消息逐渐释放、做空力量萎缩，阶段性底部有望在近期出现。</w:t>
      </w:r>
    </w:p>
    <w:p w:rsidR="00F4578C" w:rsidRPr="00EF0DD3" w:rsidRDefault="00F4578C" w:rsidP="00F4578C">
      <w:pPr>
        <w:widowControl/>
        <w:shd w:val="clear" w:color="auto" w:fill="F8FEFF"/>
        <w:wordWrap w:val="0"/>
        <w:spacing w:before="30" w:after="30" w:line="375" w:lineRule="atLeast"/>
        <w:ind w:firstLine="420"/>
        <w:jc w:val="left"/>
        <w:rPr>
          <w:rFonts w:ascii="宋体" w:hAnsi="宋体"/>
          <w:color w:val="000000"/>
          <w:kern w:val="0"/>
          <w:sz w:val="24"/>
          <w:szCs w:val="24"/>
        </w:rPr>
      </w:pPr>
      <w:r w:rsidRPr="00EF0DD3">
        <w:rPr>
          <w:rFonts w:ascii="宋体" w:hAnsi="宋体" w:hint="eastAsia"/>
          <w:color w:val="000000"/>
          <w:kern w:val="0"/>
          <w:sz w:val="24"/>
          <w:szCs w:val="24"/>
        </w:rPr>
        <w:t>盘面来看，个股普遍超跌已经受到场外增量关注，昨日沪综指大幅高开，全天大多数时间运行在平盘之上，尾盘时分更随着强劲买盘力量一并爆发，重新夺回3000点关卡，下跌个股不足300只。</w:t>
      </w:r>
    </w:p>
    <w:p w:rsidR="00F4578C" w:rsidRPr="00EF0DD3" w:rsidRDefault="00F4578C" w:rsidP="00F4578C">
      <w:pPr>
        <w:widowControl/>
        <w:shd w:val="clear" w:color="auto" w:fill="F8FEFF"/>
        <w:wordWrap w:val="0"/>
        <w:spacing w:line="375" w:lineRule="atLeast"/>
        <w:ind w:firstLine="420"/>
        <w:jc w:val="left"/>
        <w:rPr>
          <w:rFonts w:ascii="宋体" w:hAnsi="宋体"/>
          <w:color w:val="000000"/>
          <w:kern w:val="0"/>
          <w:sz w:val="24"/>
          <w:szCs w:val="24"/>
        </w:rPr>
      </w:pPr>
      <w:r w:rsidRPr="00EF0DD3">
        <w:rPr>
          <w:rFonts w:ascii="宋体" w:hAnsi="宋体" w:hint="eastAsia"/>
          <w:b/>
          <w:bCs/>
          <w:color w:val="000000"/>
          <w:kern w:val="0"/>
          <w:sz w:val="24"/>
          <w:szCs w:val="24"/>
        </w:rPr>
        <w:t>机构看好国企改革</w:t>
      </w:r>
    </w:p>
    <w:p w:rsidR="00F4578C" w:rsidRPr="00EF0DD3" w:rsidRDefault="00F4578C" w:rsidP="00F4578C">
      <w:pPr>
        <w:widowControl/>
        <w:shd w:val="clear" w:color="auto" w:fill="F8FEFF"/>
        <w:wordWrap w:val="0"/>
        <w:spacing w:before="30" w:after="30" w:line="375" w:lineRule="atLeast"/>
        <w:ind w:firstLine="420"/>
        <w:jc w:val="left"/>
        <w:rPr>
          <w:rFonts w:ascii="宋体" w:hAnsi="宋体"/>
          <w:color w:val="000000"/>
          <w:kern w:val="0"/>
          <w:sz w:val="24"/>
          <w:szCs w:val="24"/>
        </w:rPr>
      </w:pPr>
      <w:r w:rsidRPr="00EF0DD3">
        <w:rPr>
          <w:rFonts w:ascii="宋体" w:hAnsi="宋体" w:hint="eastAsia"/>
          <w:color w:val="000000"/>
          <w:kern w:val="0"/>
          <w:sz w:val="24"/>
          <w:szCs w:val="24"/>
        </w:rPr>
        <w:t>经历二次暴跌过后，投资者风险偏好进一步下降。有不少券商认为，当前那些具备基本面支撑和一定成长性的主题投资品种将受到资金关注。其中东吴证券</w:t>
      </w:r>
      <w:r w:rsidRPr="00EF0DD3">
        <w:rPr>
          <w:rFonts w:ascii="宋体" w:hAnsi="宋体" w:hint="eastAsia"/>
          <w:color w:val="000000"/>
          <w:kern w:val="0"/>
          <w:sz w:val="24"/>
          <w:szCs w:val="24"/>
        </w:rPr>
        <w:lastRenderedPageBreak/>
        <w:t>[9.29% 资金 研报]认为，国企改革顶层设计方案料将于8月底前出台，从央企改革到地方改革的逐步开展来看，国企改革仍是近期和下一阶段的最大主题。</w:t>
      </w:r>
    </w:p>
    <w:p w:rsidR="00F4578C" w:rsidRPr="00EF0DD3" w:rsidRDefault="00F4578C" w:rsidP="00F4578C">
      <w:pPr>
        <w:widowControl/>
        <w:shd w:val="clear" w:color="auto" w:fill="F8FEFF"/>
        <w:wordWrap w:val="0"/>
        <w:spacing w:before="30" w:after="30" w:line="375" w:lineRule="atLeast"/>
        <w:ind w:firstLine="420"/>
        <w:jc w:val="left"/>
        <w:rPr>
          <w:rFonts w:ascii="宋体" w:hAnsi="宋体"/>
          <w:color w:val="000000"/>
          <w:kern w:val="0"/>
          <w:sz w:val="24"/>
          <w:szCs w:val="24"/>
        </w:rPr>
      </w:pPr>
      <w:r w:rsidRPr="00EF0DD3">
        <w:rPr>
          <w:rFonts w:ascii="宋体" w:hAnsi="宋体" w:hint="eastAsia"/>
          <w:color w:val="000000"/>
          <w:kern w:val="0"/>
          <w:sz w:val="24"/>
          <w:szCs w:val="24"/>
        </w:rPr>
        <w:t>中信建投证券持同样观点，表示国有资产整合重组、组建国有资本投资运营公司、混合所有制改革和加强员工持股等激励机制是我国国企改革的四大方向，其中基于产业生命周期和“一带一路”等国家战略的国有资产整合重组将是重头戏和基础，而员工持股等机制主要在一些知识密集型国有企业中开展，随着改革顶层文件的出炉，利好进一步释放，相关机会值得把握。</w:t>
      </w:r>
    </w:p>
    <w:p w:rsidR="00F4578C" w:rsidRPr="00EF0DD3" w:rsidRDefault="00F4578C" w:rsidP="00F4578C">
      <w:pPr>
        <w:widowControl/>
        <w:shd w:val="clear" w:color="auto" w:fill="F8FEFF"/>
        <w:wordWrap w:val="0"/>
        <w:spacing w:before="30" w:after="30" w:line="375" w:lineRule="atLeast"/>
        <w:ind w:firstLine="420"/>
        <w:jc w:val="left"/>
        <w:rPr>
          <w:rFonts w:ascii="宋体" w:hAnsi="宋体"/>
          <w:color w:val="000000"/>
          <w:kern w:val="0"/>
          <w:sz w:val="24"/>
          <w:szCs w:val="24"/>
        </w:rPr>
      </w:pPr>
      <w:r w:rsidRPr="00EF0DD3">
        <w:rPr>
          <w:rFonts w:ascii="宋体" w:hAnsi="宋体" w:hint="eastAsia"/>
          <w:color w:val="000000"/>
          <w:kern w:val="0"/>
          <w:sz w:val="24"/>
          <w:szCs w:val="24"/>
        </w:rPr>
        <w:t>招商证券则认为，此次央行“双降”整体上对估值趋于合理、情绪也逐渐稳定的蓝筹是正面利好，有助于进一步缓解低估值蓝筹的企稳压力。而且，推进“一带一路”战略和参与国际竞争是目前央企并购重组的主要推手，以船舶、航运、通讯、建筑为代表的输出型、外向型的央企合并重组可能性较大。</w:t>
      </w:r>
    </w:p>
    <w:p w:rsidR="00F4578C" w:rsidRPr="00EF0DD3" w:rsidRDefault="00F4578C" w:rsidP="00F4578C">
      <w:pPr>
        <w:widowControl/>
        <w:shd w:val="clear" w:color="auto" w:fill="F8FEFF"/>
        <w:wordWrap w:val="0"/>
        <w:spacing w:before="30" w:after="30" w:line="375" w:lineRule="atLeast"/>
        <w:ind w:firstLine="420"/>
        <w:jc w:val="left"/>
        <w:rPr>
          <w:rFonts w:ascii="宋体" w:hAnsi="宋体"/>
          <w:color w:val="000000"/>
          <w:kern w:val="0"/>
          <w:szCs w:val="21"/>
        </w:rPr>
      </w:pPr>
      <w:r w:rsidRPr="00EF0DD3">
        <w:rPr>
          <w:rFonts w:ascii="宋体" w:hAnsi="宋体" w:hint="eastAsia"/>
          <w:color w:val="000000"/>
          <w:kern w:val="0"/>
          <w:sz w:val="24"/>
          <w:szCs w:val="24"/>
        </w:rPr>
        <w:t>安信证券还表示，近期指数调整的情况下，主题表现也在下行，不过从海运公司接连停牌、五矿集团旗下上市公司停牌等端倪预判，国有资本投资、运营公司很快会出现超预期情况，建议关注调整后的国企改革、稳增长等主题。</w:t>
      </w:r>
    </w:p>
    <w:p w:rsidR="00F4578C" w:rsidRPr="00EF0DD3" w:rsidRDefault="00F4578C" w:rsidP="00F4578C">
      <w:pPr>
        <w:spacing w:beforeLines="50" w:before="156" w:line="360" w:lineRule="auto"/>
        <w:ind w:firstLineChars="200" w:firstLine="360"/>
        <w:rPr>
          <w:color w:val="000000"/>
          <w:sz w:val="18"/>
          <w:szCs w:val="18"/>
        </w:rPr>
      </w:pPr>
    </w:p>
    <w:p w:rsidR="00F4578C" w:rsidRPr="00501CC4" w:rsidRDefault="00F4578C" w:rsidP="00F4578C">
      <w:pPr>
        <w:spacing w:beforeLines="50" w:before="156" w:line="360" w:lineRule="auto"/>
        <w:ind w:firstLineChars="200" w:firstLine="360"/>
        <w:rPr>
          <w:rFonts w:eastAsia="仿宋_GB2312"/>
          <w:sz w:val="28"/>
          <w:szCs w:val="28"/>
        </w:rPr>
      </w:pPr>
      <w:r w:rsidRPr="00501CC4">
        <w:rPr>
          <w:rFonts w:hint="eastAsia"/>
          <w:color w:val="000000"/>
          <w:sz w:val="18"/>
          <w:szCs w:val="18"/>
        </w:rPr>
        <w:t>单位</w:t>
      </w:r>
      <w:r w:rsidRPr="00501CC4">
        <w:rPr>
          <w:color w:val="000000"/>
          <w:sz w:val="18"/>
          <w:szCs w:val="18"/>
        </w:rPr>
        <w:t>：</w:t>
      </w:r>
      <w:r w:rsidRPr="00501CC4">
        <w:rPr>
          <w:rFonts w:hint="eastAsia"/>
          <w:color w:val="000000"/>
          <w:sz w:val="18"/>
          <w:szCs w:val="18"/>
        </w:rPr>
        <w:t>元</w:t>
      </w:r>
      <w:r w:rsidRPr="00501CC4">
        <w:rPr>
          <w:rFonts w:hint="eastAsia"/>
          <w:color w:val="000000"/>
          <w:sz w:val="18"/>
          <w:szCs w:val="18"/>
        </w:rPr>
        <w:t>/</w:t>
      </w:r>
      <w:r w:rsidRPr="00501CC4">
        <w:rPr>
          <w:rFonts w:hint="eastAsia"/>
          <w:color w:val="000000"/>
          <w:sz w:val="18"/>
          <w:szCs w:val="18"/>
        </w:rPr>
        <w:t>吨</w:t>
      </w:r>
    </w:p>
    <w:tbl>
      <w:tblPr>
        <w:tblW w:w="8428" w:type="dxa"/>
        <w:jc w:val="center"/>
        <w:tblLayout w:type="fixed"/>
        <w:tblCellMar>
          <w:left w:w="10" w:type="dxa"/>
          <w:right w:w="10" w:type="dxa"/>
        </w:tblCellMar>
        <w:tblLook w:val="0000" w:firstRow="0" w:lastRow="0" w:firstColumn="0" w:lastColumn="0" w:noHBand="0" w:noVBand="0"/>
      </w:tblPr>
      <w:tblGrid>
        <w:gridCol w:w="1838"/>
        <w:gridCol w:w="1318"/>
        <w:gridCol w:w="1318"/>
        <w:gridCol w:w="1318"/>
        <w:gridCol w:w="1318"/>
        <w:gridCol w:w="1318"/>
      </w:tblGrid>
      <w:tr w:rsidR="00F4578C" w:rsidRPr="00501CC4" w:rsidTr="00D81B61">
        <w:trPr>
          <w:jc w:val="center"/>
        </w:trPr>
        <w:tc>
          <w:tcPr>
            <w:tcW w:w="18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4578C" w:rsidRPr="00501CC4" w:rsidRDefault="00F4578C" w:rsidP="00D81B61">
            <w:pPr>
              <w:jc w:val="center"/>
              <w:rPr>
                <w:rFonts w:ascii="宋体"/>
                <w:szCs w:val="21"/>
              </w:rPr>
            </w:pPr>
            <w:r w:rsidRPr="00501CC4">
              <w:rPr>
                <w:rFonts w:ascii="宋体" w:hAnsi="宋体" w:hint="eastAsia"/>
                <w:szCs w:val="21"/>
              </w:rPr>
              <w:t>日期</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F4578C" w:rsidRPr="00501CC4" w:rsidRDefault="00F4578C" w:rsidP="00D81B61">
            <w:pPr>
              <w:jc w:val="center"/>
              <w:rPr>
                <w:rFonts w:ascii="宋体"/>
                <w:color w:val="000000"/>
                <w:szCs w:val="21"/>
              </w:rPr>
            </w:pPr>
            <w:r w:rsidRPr="00501CC4">
              <w:rPr>
                <w:rFonts w:ascii="宋体" w:hint="eastAsia"/>
                <w:color w:val="000000"/>
                <w:szCs w:val="21"/>
              </w:rPr>
              <w:t>2015-08-24</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F4578C" w:rsidRPr="00501CC4" w:rsidRDefault="00F4578C" w:rsidP="00D81B61">
            <w:pPr>
              <w:jc w:val="center"/>
              <w:rPr>
                <w:rFonts w:ascii="宋体"/>
                <w:color w:val="000000"/>
                <w:szCs w:val="21"/>
              </w:rPr>
            </w:pPr>
            <w:r w:rsidRPr="00501CC4">
              <w:rPr>
                <w:rFonts w:ascii="宋体" w:hint="eastAsia"/>
                <w:color w:val="000000"/>
                <w:szCs w:val="21"/>
              </w:rPr>
              <w:t>2015-08-25</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F4578C" w:rsidRPr="00501CC4" w:rsidRDefault="00F4578C" w:rsidP="00D81B61">
            <w:pPr>
              <w:jc w:val="center"/>
              <w:rPr>
                <w:rFonts w:ascii="宋体"/>
                <w:color w:val="000000"/>
                <w:szCs w:val="21"/>
              </w:rPr>
            </w:pPr>
            <w:r w:rsidRPr="00501CC4">
              <w:rPr>
                <w:rFonts w:ascii="宋体" w:hint="eastAsia"/>
                <w:color w:val="000000"/>
                <w:szCs w:val="21"/>
              </w:rPr>
              <w:t>2015-08-2</w:t>
            </w:r>
            <w:r>
              <w:rPr>
                <w:rFonts w:ascii="宋体" w:hint="eastAsia"/>
                <w:color w:val="000000"/>
                <w:szCs w:val="21"/>
              </w:rPr>
              <w:t>6</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F4578C" w:rsidRPr="00501CC4" w:rsidRDefault="00F4578C" w:rsidP="00D81B61">
            <w:pPr>
              <w:jc w:val="center"/>
              <w:rPr>
                <w:rFonts w:ascii="宋体"/>
                <w:color w:val="000000"/>
                <w:szCs w:val="21"/>
              </w:rPr>
            </w:pPr>
            <w:r w:rsidRPr="00501CC4">
              <w:rPr>
                <w:rFonts w:ascii="宋体" w:hint="eastAsia"/>
                <w:color w:val="000000"/>
                <w:szCs w:val="21"/>
              </w:rPr>
              <w:t>2015-08-2</w:t>
            </w:r>
            <w:r>
              <w:rPr>
                <w:rFonts w:ascii="宋体" w:hint="eastAsia"/>
                <w:color w:val="000000"/>
                <w:szCs w:val="21"/>
              </w:rPr>
              <w:t>7</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F4578C" w:rsidRPr="00501CC4" w:rsidRDefault="00F4578C" w:rsidP="00D81B61">
            <w:pPr>
              <w:jc w:val="center"/>
              <w:rPr>
                <w:rFonts w:ascii="宋体"/>
                <w:color w:val="000000"/>
                <w:szCs w:val="21"/>
              </w:rPr>
            </w:pPr>
            <w:r w:rsidRPr="00501CC4">
              <w:rPr>
                <w:rFonts w:ascii="宋体" w:hint="eastAsia"/>
                <w:color w:val="000000"/>
                <w:szCs w:val="21"/>
              </w:rPr>
              <w:t>2015-08-2</w:t>
            </w:r>
            <w:r>
              <w:rPr>
                <w:rFonts w:ascii="宋体" w:hint="eastAsia"/>
                <w:color w:val="000000"/>
                <w:szCs w:val="21"/>
              </w:rPr>
              <w:t>8</w:t>
            </w:r>
          </w:p>
        </w:tc>
      </w:tr>
      <w:tr w:rsidR="00F4578C" w:rsidRPr="00501CC4" w:rsidTr="00D81B61">
        <w:trPr>
          <w:trHeight w:val="185"/>
          <w:jc w:val="center"/>
        </w:trPr>
        <w:tc>
          <w:tcPr>
            <w:tcW w:w="18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4578C" w:rsidRPr="00501CC4" w:rsidRDefault="00F4578C" w:rsidP="00D81B61">
            <w:pPr>
              <w:jc w:val="center"/>
              <w:rPr>
                <w:rFonts w:ascii="宋体"/>
                <w:szCs w:val="21"/>
              </w:rPr>
            </w:pPr>
            <w:r w:rsidRPr="00501CC4">
              <w:rPr>
                <w:rFonts w:ascii="宋体" w:hAnsi="宋体"/>
                <w:szCs w:val="21"/>
              </w:rPr>
              <w:t>BSC</w:t>
            </w:r>
            <w:r w:rsidRPr="00501CC4">
              <w:rPr>
                <w:rFonts w:ascii="宋体" w:hAnsi="宋体" w:hint="eastAsia"/>
                <w:szCs w:val="21"/>
              </w:rPr>
              <w:t>结算价</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F4578C" w:rsidRPr="00501CC4" w:rsidRDefault="00F4578C" w:rsidP="00D81B61">
            <w:pPr>
              <w:jc w:val="center"/>
              <w:rPr>
                <w:rFonts w:ascii="宋体"/>
                <w:szCs w:val="21"/>
              </w:rPr>
            </w:pPr>
            <w:r w:rsidRPr="00501CC4">
              <w:rPr>
                <w:rFonts w:ascii="宋体" w:hint="eastAsia"/>
                <w:szCs w:val="21"/>
              </w:rPr>
              <w:t>327</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F4578C" w:rsidRPr="00501CC4" w:rsidRDefault="00F4578C" w:rsidP="00D81B61">
            <w:pPr>
              <w:jc w:val="center"/>
              <w:rPr>
                <w:rFonts w:ascii="宋体"/>
                <w:szCs w:val="21"/>
              </w:rPr>
            </w:pPr>
            <w:r w:rsidRPr="00501CC4">
              <w:rPr>
                <w:rFonts w:ascii="宋体" w:hint="eastAsia"/>
                <w:szCs w:val="21"/>
              </w:rPr>
              <w:t>323</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F4578C" w:rsidRPr="00501CC4" w:rsidRDefault="00F4578C" w:rsidP="00D81B61">
            <w:pPr>
              <w:jc w:val="center"/>
              <w:rPr>
                <w:rFonts w:ascii="宋体"/>
                <w:szCs w:val="21"/>
              </w:rPr>
            </w:pPr>
            <w:r>
              <w:rPr>
                <w:rFonts w:ascii="宋体" w:hint="eastAsia"/>
                <w:szCs w:val="21"/>
              </w:rPr>
              <w:t>324</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F4578C" w:rsidRPr="00501CC4" w:rsidRDefault="00F4578C" w:rsidP="00D81B61">
            <w:pPr>
              <w:jc w:val="center"/>
              <w:rPr>
                <w:rFonts w:ascii="宋体"/>
                <w:szCs w:val="21"/>
              </w:rPr>
            </w:pPr>
            <w:r>
              <w:rPr>
                <w:rFonts w:ascii="宋体" w:hint="eastAsia"/>
                <w:szCs w:val="21"/>
              </w:rPr>
              <w:t>324</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F4578C" w:rsidRPr="00501CC4" w:rsidRDefault="00F4578C" w:rsidP="00D81B61">
            <w:pPr>
              <w:jc w:val="center"/>
              <w:rPr>
                <w:rFonts w:ascii="宋体"/>
                <w:szCs w:val="21"/>
              </w:rPr>
            </w:pPr>
            <w:r>
              <w:rPr>
                <w:rFonts w:ascii="宋体" w:hint="eastAsia"/>
                <w:szCs w:val="21"/>
              </w:rPr>
              <w:t>318</w:t>
            </w:r>
          </w:p>
        </w:tc>
      </w:tr>
      <w:tr w:rsidR="00F4578C" w:rsidRPr="00501CC4" w:rsidTr="00D81B61">
        <w:trPr>
          <w:jc w:val="center"/>
        </w:trPr>
        <w:tc>
          <w:tcPr>
            <w:tcW w:w="18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4578C" w:rsidRPr="00501CC4" w:rsidRDefault="00F4578C" w:rsidP="00D81B61">
            <w:pPr>
              <w:jc w:val="center"/>
              <w:rPr>
                <w:rFonts w:ascii="宋体"/>
                <w:szCs w:val="21"/>
              </w:rPr>
            </w:pPr>
            <w:r w:rsidRPr="00501CC4">
              <w:rPr>
                <w:rFonts w:ascii="宋体" w:hAnsi="宋体" w:hint="eastAsia"/>
                <w:szCs w:val="21"/>
              </w:rPr>
              <w:t>秦皇岛港</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F4578C" w:rsidRPr="00501CC4" w:rsidRDefault="00F4578C" w:rsidP="00D81B61">
            <w:pPr>
              <w:jc w:val="center"/>
              <w:rPr>
                <w:rFonts w:ascii="宋体"/>
                <w:color w:val="000000"/>
                <w:szCs w:val="21"/>
              </w:rPr>
            </w:pPr>
            <w:r w:rsidRPr="00501CC4">
              <w:rPr>
                <w:rFonts w:ascii="宋体"/>
                <w:color w:val="000000"/>
                <w:szCs w:val="21"/>
              </w:rPr>
              <w:t>405-415</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F4578C" w:rsidRPr="00501CC4" w:rsidRDefault="00F4578C" w:rsidP="00D81B61">
            <w:pPr>
              <w:jc w:val="center"/>
              <w:rPr>
                <w:rFonts w:ascii="宋体"/>
                <w:color w:val="000000"/>
                <w:szCs w:val="21"/>
              </w:rPr>
            </w:pPr>
            <w:r w:rsidRPr="00501CC4">
              <w:rPr>
                <w:rFonts w:ascii="宋体"/>
                <w:color w:val="000000"/>
                <w:szCs w:val="21"/>
              </w:rPr>
              <w:t>405-415</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F4578C" w:rsidRPr="00501CC4" w:rsidRDefault="00F4578C" w:rsidP="00D81B61">
            <w:pPr>
              <w:jc w:val="center"/>
              <w:rPr>
                <w:rFonts w:ascii="宋体"/>
                <w:color w:val="000000"/>
                <w:szCs w:val="21"/>
              </w:rPr>
            </w:pPr>
            <w:r w:rsidRPr="00501CC4">
              <w:rPr>
                <w:rFonts w:ascii="宋体"/>
                <w:color w:val="000000"/>
                <w:szCs w:val="21"/>
              </w:rPr>
              <w:t>405-415</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F4578C" w:rsidRPr="00501CC4" w:rsidRDefault="00F4578C" w:rsidP="00D81B61">
            <w:pPr>
              <w:jc w:val="center"/>
              <w:rPr>
                <w:rFonts w:ascii="宋体"/>
                <w:color w:val="000000"/>
                <w:szCs w:val="21"/>
              </w:rPr>
            </w:pPr>
            <w:r w:rsidRPr="00501CC4">
              <w:rPr>
                <w:rFonts w:ascii="宋体"/>
                <w:color w:val="000000"/>
                <w:szCs w:val="21"/>
              </w:rPr>
              <w:t>405-415</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F4578C" w:rsidRPr="00501CC4" w:rsidRDefault="00F4578C" w:rsidP="00D81B61">
            <w:pPr>
              <w:jc w:val="center"/>
              <w:rPr>
                <w:rFonts w:ascii="宋体"/>
                <w:color w:val="000000"/>
                <w:szCs w:val="21"/>
              </w:rPr>
            </w:pPr>
            <w:r w:rsidRPr="00501CC4">
              <w:rPr>
                <w:rFonts w:ascii="宋体"/>
                <w:color w:val="000000"/>
                <w:szCs w:val="21"/>
              </w:rPr>
              <w:t>405-415</w:t>
            </w:r>
          </w:p>
        </w:tc>
      </w:tr>
      <w:tr w:rsidR="00F4578C" w:rsidRPr="00501CC4" w:rsidTr="00D81B61">
        <w:trPr>
          <w:trHeight w:val="70"/>
          <w:jc w:val="center"/>
        </w:trPr>
        <w:tc>
          <w:tcPr>
            <w:tcW w:w="18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4578C" w:rsidRPr="00501CC4" w:rsidRDefault="00F4578C" w:rsidP="00D81B61">
            <w:pPr>
              <w:jc w:val="center"/>
              <w:rPr>
                <w:rFonts w:ascii="宋体" w:hAnsi="宋体"/>
                <w:szCs w:val="21"/>
              </w:rPr>
            </w:pPr>
            <w:r w:rsidRPr="00501CC4">
              <w:rPr>
                <w:rFonts w:ascii="宋体" w:hAnsi="宋体" w:hint="eastAsia"/>
                <w:szCs w:val="21"/>
              </w:rPr>
              <w:t>动力煤期货主力</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F4578C" w:rsidRPr="00501CC4" w:rsidRDefault="00F4578C" w:rsidP="00D81B61">
            <w:pPr>
              <w:rPr>
                <w:rFonts w:ascii="宋体"/>
                <w:szCs w:val="21"/>
              </w:rPr>
            </w:pPr>
            <w:r w:rsidRPr="00501CC4">
              <w:rPr>
                <w:rFonts w:ascii="宋体" w:hint="eastAsia"/>
                <w:color w:val="000000"/>
                <w:szCs w:val="21"/>
              </w:rPr>
              <w:t xml:space="preserve">    375.2</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F4578C" w:rsidRPr="00501CC4" w:rsidRDefault="00F4578C" w:rsidP="00D81B61">
            <w:pPr>
              <w:rPr>
                <w:rFonts w:ascii="宋体"/>
                <w:szCs w:val="21"/>
              </w:rPr>
            </w:pPr>
            <w:r w:rsidRPr="00501CC4">
              <w:rPr>
                <w:rFonts w:ascii="宋体" w:hint="eastAsia"/>
                <w:color w:val="000000"/>
                <w:szCs w:val="21"/>
              </w:rPr>
              <w:t xml:space="preserve">    372</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F4578C" w:rsidRPr="00501CC4" w:rsidRDefault="00F4578C" w:rsidP="00D81B61">
            <w:pPr>
              <w:rPr>
                <w:rFonts w:ascii="宋体"/>
                <w:szCs w:val="21"/>
              </w:rPr>
            </w:pPr>
            <w:r w:rsidRPr="00501CC4">
              <w:rPr>
                <w:rFonts w:ascii="宋体" w:hint="eastAsia"/>
                <w:color w:val="000000"/>
                <w:szCs w:val="21"/>
              </w:rPr>
              <w:t xml:space="preserve">    37</w:t>
            </w:r>
            <w:r>
              <w:rPr>
                <w:rFonts w:ascii="宋体" w:hint="eastAsia"/>
                <w:color w:val="000000"/>
                <w:szCs w:val="21"/>
              </w:rPr>
              <w:t>0.8</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F4578C" w:rsidRPr="00501CC4" w:rsidRDefault="00F4578C" w:rsidP="00D81B61">
            <w:pPr>
              <w:rPr>
                <w:rFonts w:ascii="宋体"/>
                <w:szCs w:val="21"/>
              </w:rPr>
            </w:pPr>
            <w:r w:rsidRPr="00501CC4">
              <w:rPr>
                <w:rFonts w:ascii="宋体" w:hint="eastAsia"/>
                <w:color w:val="000000"/>
                <w:szCs w:val="21"/>
              </w:rPr>
              <w:t xml:space="preserve">    37</w:t>
            </w:r>
            <w:r>
              <w:rPr>
                <w:rFonts w:ascii="宋体" w:hint="eastAsia"/>
                <w:color w:val="000000"/>
                <w:szCs w:val="21"/>
              </w:rPr>
              <w:t>1.8</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F4578C" w:rsidRPr="00501CC4" w:rsidRDefault="00F4578C" w:rsidP="00D81B61">
            <w:pPr>
              <w:rPr>
                <w:rFonts w:ascii="宋体"/>
                <w:szCs w:val="21"/>
              </w:rPr>
            </w:pPr>
            <w:r w:rsidRPr="00501CC4">
              <w:rPr>
                <w:rFonts w:ascii="宋体" w:hint="eastAsia"/>
                <w:color w:val="000000"/>
                <w:szCs w:val="21"/>
              </w:rPr>
              <w:t xml:space="preserve">    37</w:t>
            </w:r>
            <w:r>
              <w:rPr>
                <w:rFonts w:ascii="宋体" w:hint="eastAsia"/>
                <w:color w:val="000000"/>
                <w:szCs w:val="21"/>
              </w:rPr>
              <w:t>4.6</w:t>
            </w:r>
          </w:p>
        </w:tc>
      </w:tr>
      <w:tr w:rsidR="00F4578C" w:rsidRPr="00501CC4" w:rsidTr="00D81B61">
        <w:trPr>
          <w:trHeight w:val="71"/>
          <w:jc w:val="center"/>
        </w:trPr>
        <w:tc>
          <w:tcPr>
            <w:tcW w:w="1838"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F4578C" w:rsidRPr="00501CC4" w:rsidRDefault="00F4578C" w:rsidP="00D81B61">
            <w:pPr>
              <w:jc w:val="center"/>
              <w:rPr>
                <w:rFonts w:ascii="宋体"/>
                <w:szCs w:val="21"/>
              </w:rPr>
            </w:pPr>
            <w:r w:rsidRPr="00501CC4">
              <w:rPr>
                <w:rFonts w:ascii="宋体" w:hAnsi="宋体" w:hint="eastAsia"/>
                <w:szCs w:val="21"/>
              </w:rPr>
              <w:t>库存</w:t>
            </w:r>
            <w:r w:rsidRPr="00501CC4">
              <w:rPr>
                <w:rFonts w:ascii="宋体" w:hAnsi="宋体"/>
                <w:szCs w:val="21"/>
              </w:rPr>
              <w:t>(</w:t>
            </w:r>
            <w:r w:rsidRPr="00501CC4">
              <w:rPr>
                <w:rFonts w:ascii="宋体" w:hAnsi="宋体" w:hint="eastAsia"/>
                <w:szCs w:val="21"/>
              </w:rPr>
              <w:t>万吨</w:t>
            </w:r>
            <w:r w:rsidRPr="00501CC4">
              <w:rPr>
                <w:rFonts w:ascii="宋体" w:hAnsi="宋体"/>
                <w:szCs w:val="21"/>
              </w:rPr>
              <w:t>)</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F4578C" w:rsidRPr="00501CC4" w:rsidRDefault="00F4578C" w:rsidP="00D81B61">
            <w:pPr>
              <w:jc w:val="center"/>
              <w:rPr>
                <w:rFonts w:ascii="宋体"/>
                <w:szCs w:val="21"/>
              </w:rPr>
            </w:pPr>
            <w:r w:rsidRPr="00501CC4">
              <w:rPr>
                <w:rFonts w:ascii="宋体"/>
                <w:szCs w:val="21"/>
              </w:rPr>
              <w:t>6</w:t>
            </w:r>
            <w:r w:rsidRPr="00501CC4">
              <w:rPr>
                <w:rFonts w:ascii="宋体" w:hint="eastAsia"/>
                <w:szCs w:val="21"/>
              </w:rPr>
              <w:t>17.5</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F4578C" w:rsidRPr="00501CC4" w:rsidRDefault="00F4578C" w:rsidP="00D81B61">
            <w:pPr>
              <w:jc w:val="center"/>
              <w:rPr>
                <w:rFonts w:ascii="宋体"/>
                <w:szCs w:val="21"/>
              </w:rPr>
            </w:pPr>
            <w:r w:rsidRPr="00501CC4">
              <w:rPr>
                <w:rFonts w:ascii="宋体"/>
                <w:szCs w:val="21"/>
              </w:rPr>
              <w:t>6</w:t>
            </w:r>
            <w:r w:rsidRPr="00501CC4">
              <w:rPr>
                <w:rFonts w:ascii="宋体" w:hint="eastAsia"/>
                <w:szCs w:val="21"/>
              </w:rPr>
              <w:t>16.5</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F4578C" w:rsidRPr="00501CC4" w:rsidRDefault="00F4578C" w:rsidP="00D81B61">
            <w:pPr>
              <w:jc w:val="center"/>
              <w:rPr>
                <w:rFonts w:ascii="宋体"/>
                <w:szCs w:val="21"/>
              </w:rPr>
            </w:pPr>
            <w:r w:rsidRPr="00501CC4">
              <w:rPr>
                <w:rFonts w:ascii="宋体"/>
                <w:szCs w:val="21"/>
              </w:rPr>
              <w:t>6</w:t>
            </w:r>
            <w:r>
              <w:rPr>
                <w:rFonts w:ascii="宋体" w:hint="eastAsia"/>
                <w:szCs w:val="21"/>
              </w:rPr>
              <w:t>21</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F4578C" w:rsidRPr="00501CC4" w:rsidRDefault="00F4578C" w:rsidP="00D81B61">
            <w:pPr>
              <w:jc w:val="center"/>
              <w:rPr>
                <w:rFonts w:ascii="宋体"/>
                <w:szCs w:val="21"/>
              </w:rPr>
            </w:pPr>
            <w:r w:rsidRPr="00501CC4">
              <w:rPr>
                <w:rFonts w:ascii="宋体"/>
                <w:szCs w:val="21"/>
              </w:rPr>
              <w:t>6</w:t>
            </w:r>
            <w:r>
              <w:rPr>
                <w:rFonts w:ascii="宋体" w:hint="eastAsia"/>
                <w:szCs w:val="21"/>
              </w:rPr>
              <w:t>19.5</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tcPr>
          <w:p w:rsidR="00F4578C" w:rsidRPr="00501CC4" w:rsidRDefault="00F4578C" w:rsidP="00D81B61">
            <w:pPr>
              <w:jc w:val="center"/>
              <w:rPr>
                <w:rFonts w:ascii="宋体"/>
                <w:szCs w:val="21"/>
              </w:rPr>
            </w:pPr>
            <w:r w:rsidRPr="00501CC4">
              <w:rPr>
                <w:rFonts w:ascii="宋体"/>
                <w:szCs w:val="21"/>
              </w:rPr>
              <w:t>6</w:t>
            </w:r>
            <w:r>
              <w:rPr>
                <w:rFonts w:ascii="宋体" w:hint="eastAsia"/>
                <w:szCs w:val="21"/>
              </w:rPr>
              <w:t>22</w:t>
            </w:r>
          </w:p>
        </w:tc>
      </w:tr>
    </w:tbl>
    <w:p w:rsidR="00F4578C" w:rsidRDefault="00F4578C" w:rsidP="00F4578C">
      <w:pPr>
        <w:spacing w:beforeLines="100" w:before="312" w:line="360" w:lineRule="auto"/>
        <w:rPr>
          <w:rFonts w:eastAsia="仿宋_GB2312"/>
          <w:b/>
          <w:sz w:val="28"/>
          <w:szCs w:val="28"/>
        </w:rPr>
      </w:pPr>
      <w:r>
        <w:rPr>
          <w:rFonts w:eastAsia="仿宋_GB2312" w:hint="eastAsia"/>
          <w:b/>
          <w:sz w:val="28"/>
          <w:szCs w:val="28"/>
        </w:rPr>
        <w:t>※市场点评：</w:t>
      </w:r>
    </w:p>
    <w:p w:rsidR="00F4578C" w:rsidRPr="004D32F5" w:rsidRDefault="00F4578C" w:rsidP="00F4578C">
      <w:pPr>
        <w:spacing w:beforeLines="50" w:before="156" w:line="360" w:lineRule="auto"/>
        <w:ind w:firstLineChars="200" w:firstLine="480"/>
        <w:rPr>
          <w:rFonts w:ascii="宋体" w:hAnsi="宋体"/>
          <w:sz w:val="24"/>
          <w:szCs w:val="24"/>
        </w:rPr>
      </w:pPr>
      <w:r w:rsidRPr="004D32F5">
        <w:rPr>
          <w:rFonts w:ascii="宋体" w:hAnsi="宋体" w:hint="eastAsia"/>
          <w:sz w:val="24"/>
          <w:szCs w:val="24"/>
        </w:rPr>
        <w:t>今日</w:t>
      </w:r>
      <w:r w:rsidRPr="004D32F5">
        <w:rPr>
          <w:rFonts w:ascii="宋体" w:hAnsi="宋体"/>
          <w:sz w:val="24"/>
          <w:szCs w:val="24"/>
        </w:rPr>
        <w:t>动力煤</w:t>
      </w:r>
      <w:r w:rsidRPr="004D32F5">
        <w:rPr>
          <w:rFonts w:ascii="宋体" w:hAnsi="宋体" w:hint="eastAsia"/>
          <w:sz w:val="24"/>
          <w:szCs w:val="24"/>
        </w:rPr>
        <w:t>呈现</w:t>
      </w:r>
      <w:r>
        <w:rPr>
          <w:rFonts w:ascii="宋体" w:hAnsi="宋体" w:hint="eastAsia"/>
          <w:sz w:val="24"/>
          <w:szCs w:val="24"/>
        </w:rPr>
        <w:t>小幅上涨</w:t>
      </w:r>
      <w:r w:rsidRPr="004D32F5">
        <w:rPr>
          <w:rFonts w:ascii="宋体" w:hAnsi="宋体" w:hint="eastAsia"/>
          <w:sz w:val="24"/>
          <w:szCs w:val="24"/>
        </w:rPr>
        <w:t>。渤商所动力煤今日报收</w:t>
      </w:r>
      <w:r>
        <w:rPr>
          <w:rFonts w:ascii="宋体" w:hAnsi="宋体" w:hint="eastAsia"/>
          <w:sz w:val="24"/>
          <w:szCs w:val="24"/>
        </w:rPr>
        <w:t>325</w:t>
      </w:r>
      <w:r w:rsidRPr="004D32F5">
        <w:rPr>
          <w:rFonts w:ascii="宋体" w:hAnsi="宋体" w:hint="eastAsia"/>
          <w:sz w:val="24"/>
          <w:szCs w:val="24"/>
        </w:rPr>
        <w:t>元</w:t>
      </w:r>
      <w:r w:rsidRPr="004D32F5">
        <w:rPr>
          <w:rFonts w:ascii="宋体" w:hAnsi="宋体"/>
          <w:sz w:val="24"/>
          <w:szCs w:val="24"/>
        </w:rPr>
        <w:t>/</w:t>
      </w:r>
      <w:r w:rsidRPr="004D32F5">
        <w:rPr>
          <w:rFonts w:ascii="宋体" w:hAnsi="宋体" w:hint="eastAsia"/>
          <w:sz w:val="24"/>
          <w:szCs w:val="24"/>
        </w:rPr>
        <w:t>吨，均价</w:t>
      </w:r>
      <w:r>
        <w:rPr>
          <w:rFonts w:ascii="宋体" w:hAnsi="宋体" w:hint="eastAsia"/>
          <w:sz w:val="24"/>
          <w:szCs w:val="24"/>
        </w:rPr>
        <w:t>318</w:t>
      </w:r>
      <w:r w:rsidRPr="004D32F5">
        <w:rPr>
          <w:rFonts w:ascii="宋体" w:hAnsi="宋体" w:hint="eastAsia"/>
          <w:sz w:val="24"/>
          <w:szCs w:val="24"/>
        </w:rPr>
        <w:t>元</w:t>
      </w:r>
      <w:r w:rsidRPr="004D32F5">
        <w:rPr>
          <w:rFonts w:ascii="宋体" w:hAnsi="宋体"/>
          <w:sz w:val="24"/>
          <w:szCs w:val="24"/>
        </w:rPr>
        <w:t>/</w:t>
      </w:r>
      <w:r w:rsidRPr="004D32F5">
        <w:rPr>
          <w:rFonts w:ascii="宋体" w:hAnsi="宋体" w:hint="eastAsia"/>
          <w:sz w:val="24"/>
          <w:szCs w:val="24"/>
        </w:rPr>
        <w:t>吨</w:t>
      </w:r>
      <w:r w:rsidRPr="004D32F5">
        <w:rPr>
          <w:rFonts w:ascii="宋体" w:hAnsi="宋体"/>
          <w:sz w:val="24"/>
          <w:szCs w:val="24"/>
        </w:rPr>
        <w:t>。</w:t>
      </w:r>
      <w:r w:rsidRPr="004D32F5">
        <w:rPr>
          <w:rFonts w:ascii="宋体" w:hAnsi="宋体" w:hint="eastAsia"/>
          <w:sz w:val="24"/>
          <w:szCs w:val="24"/>
        </w:rPr>
        <w:t>现渤海盘面动力煤价格高于港口煤炭成交价格，与期货价格价差</w:t>
      </w:r>
      <w:r>
        <w:rPr>
          <w:rFonts w:ascii="宋体" w:hAnsi="宋体" w:hint="eastAsia"/>
          <w:sz w:val="24"/>
          <w:szCs w:val="24"/>
        </w:rPr>
        <w:t>56.6</w:t>
      </w:r>
      <w:r w:rsidRPr="004D32F5">
        <w:rPr>
          <w:rFonts w:ascii="宋体" w:hAnsi="宋体" w:hint="eastAsia"/>
          <w:sz w:val="24"/>
          <w:szCs w:val="24"/>
        </w:rPr>
        <w:t>元</w:t>
      </w:r>
      <w:r w:rsidRPr="004D32F5">
        <w:rPr>
          <w:rFonts w:ascii="宋体" w:hAnsi="宋体"/>
          <w:sz w:val="24"/>
          <w:szCs w:val="24"/>
        </w:rPr>
        <w:t>/</w:t>
      </w:r>
      <w:r w:rsidRPr="004D32F5">
        <w:rPr>
          <w:rFonts w:ascii="宋体" w:hAnsi="宋体" w:hint="eastAsia"/>
          <w:sz w:val="24"/>
          <w:szCs w:val="24"/>
        </w:rPr>
        <w:t>吨，建议期现套利谨慎操作，注意及时止盈止损。</w:t>
      </w:r>
    </w:p>
    <w:p w:rsidR="0075517C" w:rsidRPr="00B9381C" w:rsidRDefault="0075517C" w:rsidP="005E2276">
      <w:pPr>
        <w:spacing w:beforeLines="100" w:before="312" w:line="360" w:lineRule="auto"/>
        <w:outlineLvl w:val="0"/>
        <w:rPr>
          <w:rFonts w:hAnsi="仿宋_GB2312"/>
          <w:b/>
          <w:bCs/>
          <w:sz w:val="36"/>
          <w:szCs w:val="36"/>
        </w:rPr>
      </w:pPr>
    </w:p>
    <w:p w:rsidR="003F4EE0" w:rsidRPr="007C205D" w:rsidRDefault="003F4EE0" w:rsidP="003F4EE0"/>
    <w:p w:rsidR="003F4EE0" w:rsidRPr="007457BD" w:rsidRDefault="003F4EE0" w:rsidP="003F4EE0"/>
    <w:p w:rsidR="003F4EE0" w:rsidRPr="007457BD" w:rsidRDefault="003F4EE0" w:rsidP="003F4EE0">
      <w:pPr>
        <w:spacing w:line="360" w:lineRule="auto"/>
        <w:ind w:firstLineChars="200" w:firstLine="420"/>
      </w:pPr>
    </w:p>
    <w:p w:rsidR="00E00523" w:rsidRPr="003F4EE0" w:rsidRDefault="00E00523" w:rsidP="00E00523">
      <w:pPr>
        <w:spacing w:line="360" w:lineRule="auto"/>
        <w:ind w:firstLineChars="200" w:firstLine="420"/>
      </w:pPr>
    </w:p>
    <w:p w:rsidR="00D24604" w:rsidRPr="006127E8" w:rsidRDefault="00D24604" w:rsidP="00D24604"/>
    <w:p w:rsidR="00277AE8" w:rsidRDefault="00277AE8" w:rsidP="00277AE8">
      <w:pPr>
        <w:spacing w:beforeLines="100" w:before="312" w:line="360" w:lineRule="auto"/>
        <w:outlineLvl w:val="0"/>
        <w:rPr>
          <w:rFonts w:hAnsi="仿宋_GB2312"/>
          <w:b/>
          <w:bCs/>
          <w:sz w:val="36"/>
          <w:szCs w:val="36"/>
        </w:rPr>
      </w:pPr>
      <w:r>
        <w:rPr>
          <w:rFonts w:hAnsi="仿宋_GB2312"/>
          <w:b/>
          <w:bCs/>
          <w:sz w:val="36"/>
          <w:szCs w:val="36"/>
        </w:rPr>
        <w:lastRenderedPageBreak/>
        <w:t>【石</w:t>
      </w:r>
      <w:r>
        <w:rPr>
          <w:rFonts w:hAnsi="仿宋_GB2312" w:hint="eastAsia"/>
          <w:b/>
          <w:bCs/>
          <w:sz w:val="36"/>
          <w:szCs w:val="36"/>
        </w:rPr>
        <w:t>化竞买</w:t>
      </w:r>
      <w:r w:rsidRPr="00113238">
        <w:rPr>
          <w:rFonts w:hAnsi="仿宋_GB2312"/>
          <w:b/>
          <w:bCs/>
          <w:sz w:val="36"/>
          <w:szCs w:val="36"/>
        </w:rPr>
        <w:t>板块】</w:t>
      </w:r>
    </w:p>
    <w:p w:rsidR="00277AE8" w:rsidRPr="0078704A" w:rsidRDefault="00277AE8" w:rsidP="00277AE8">
      <w:pPr>
        <w:pStyle w:val="a8"/>
        <w:numPr>
          <w:ilvl w:val="0"/>
          <w:numId w:val="16"/>
        </w:numPr>
        <w:spacing w:line="360" w:lineRule="auto"/>
        <w:ind w:firstLineChars="0"/>
        <w:rPr>
          <w:rFonts w:ascii="宋体" w:hAnsi="宋体"/>
          <w:b/>
          <w:color w:val="000000" w:themeColor="text1"/>
          <w:sz w:val="28"/>
          <w:szCs w:val="28"/>
        </w:rPr>
      </w:pPr>
      <w:r w:rsidRPr="0078704A">
        <w:rPr>
          <w:rFonts w:ascii="宋体" w:hAnsi="宋体" w:hint="eastAsia"/>
          <w:b/>
          <w:color w:val="000000" w:themeColor="text1"/>
          <w:sz w:val="28"/>
          <w:szCs w:val="28"/>
        </w:rPr>
        <w:t>成交情况回顾: MTBE溢价120元/吨 低硫石脑油溢价30元/吨 清洁液化气溢价60元/吨 液化石油气溢价10元/吨</w:t>
      </w:r>
    </w:p>
    <w:p w:rsidR="00277AE8" w:rsidRPr="00FC4B42" w:rsidRDefault="00277AE8" w:rsidP="00277AE8">
      <w:pPr>
        <w:spacing w:line="360" w:lineRule="auto"/>
        <w:rPr>
          <w:rFonts w:ascii="宋体" w:hAnsi="宋体"/>
          <w:color w:val="000000" w:themeColor="text1"/>
          <w:sz w:val="24"/>
          <w:szCs w:val="24"/>
        </w:rPr>
      </w:pPr>
      <w:r w:rsidRPr="00FC4B42">
        <w:rPr>
          <w:rFonts w:ascii="宋体" w:hAnsi="宋体" w:hint="eastAsia"/>
          <w:color w:val="000000" w:themeColor="text1"/>
          <w:sz w:val="24"/>
          <w:szCs w:val="24"/>
        </w:rPr>
        <w:t>2015年8月2</w:t>
      </w:r>
      <w:r>
        <w:rPr>
          <w:rFonts w:ascii="宋体" w:hAnsi="宋体" w:hint="eastAsia"/>
          <w:color w:val="000000" w:themeColor="text1"/>
          <w:sz w:val="24"/>
          <w:szCs w:val="24"/>
        </w:rPr>
        <w:t>8</w:t>
      </w:r>
      <w:r w:rsidRPr="00FC4B42">
        <w:rPr>
          <w:rFonts w:ascii="宋体" w:hAnsi="宋体" w:hint="eastAsia"/>
          <w:color w:val="000000" w:themeColor="text1"/>
          <w:sz w:val="24"/>
          <w:szCs w:val="24"/>
        </w:rPr>
        <w:t>日渤海商品交易所现货竞买化工板块</w:t>
      </w:r>
      <w:r>
        <w:rPr>
          <w:rFonts w:ascii="宋体" w:hAnsi="宋体" w:hint="eastAsia"/>
          <w:color w:val="000000" w:themeColor="text1"/>
          <w:sz w:val="24"/>
          <w:szCs w:val="24"/>
        </w:rPr>
        <w:t>6</w:t>
      </w:r>
      <w:r w:rsidRPr="00FC4B42">
        <w:rPr>
          <w:rFonts w:ascii="宋体" w:hAnsi="宋体" w:hint="eastAsia"/>
          <w:color w:val="000000" w:themeColor="text1"/>
          <w:sz w:val="24"/>
          <w:szCs w:val="24"/>
        </w:rPr>
        <w:t>家企业挂牌销售2</w:t>
      </w:r>
      <w:r>
        <w:rPr>
          <w:rFonts w:ascii="宋体" w:hAnsi="宋体" w:hint="eastAsia"/>
          <w:color w:val="000000" w:themeColor="text1"/>
          <w:sz w:val="24"/>
          <w:szCs w:val="24"/>
        </w:rPr>
        <w:t>7</w:t>
      </w:r>
      <w:r w:rsidRPr="00FC4B42">
        <w:rPr>
          <w:rFonts w:ascii="宋体" w:hAnsi="宋体" w:hint="eastAsia"/>
          <w:color w:val="000000" w:themeColor="text1"/>
          <w:sz w:val="24"/>
          <w:szCs w:val="24"/>
        </w:rPr>
        <w:t>种产品，成交量</w:t>
      </w:r>
      <w:r>
        <w:rPr>
          <w:rFonts w:ascii="宋体" w:hAnsi="宋体" w:hint="eastAsia"/>
          <w:color w:val="000000" w:themeColor="text1"/>
          <w:sz w:val="24"/>
          <w:szCs w:val="24"/>
        </w:rPr>
        <w:t>8997</w:t>
      </w:r>
      <w:r w:rsidRPr="00FC4B42">
        <w:rPr>
          <w:rFonts w:ascii="宋体" w:hAnsi="宋体" w:hint="eastAsia"/>
          <w:color w:val="000000" w:themeColor="text1"/>
          <w:sz w:val="24"/>
          <w:szCs w:val="24"/>
        </w:rPr>
        <w:t>吨，成交金额</w:t>
      </w:r>
      <w:r>
        <w:rPr>
          <w:rFonts w:ascii="宋体" w:hAnsi="宋体" w:hint="eastAsia"/>
          <w:color w:val="000000" w:themeColor="text1"/>
          <w:sz w:val="24"/>
          <w:szCs w:val="24"/>
        </w:rPr>
        <w:t>2347.20</w:t>
      </w:r>
      <w:r w:rsidRPr="00FC4B42">
        <w:rPr>
          <w:rFonts w:ascii="宋体" w:hAnsi="宋体" w:hint="eastAsia"/>
          <w:color w:val="000000" w:themeColor="text1"/>
          <w:sz w:val="24"/>
          <w:szCs w:val="24"/>
        </w:rPr>
        <w:t>万元。</w:t>
      </w:r>
      <w:r>
        <w:rPr>
          <w:rFonts w:ascii="宋体" w:hAnsi="宋体" w:hint="eastAsia"/>
          <w:color w:val="000000" w:themeColor="text1"/>
          <w:sz w:val="24"/>
          <w:szCs w:val="24"/>
        </w:rPr>
        <w:t>低硫石脑油溢价30</w:t>
      </w:r>
      <w:r w:rsidRPr="00FC4B42">
        <w:rPr>
          <w:rFonts w:ascii="宋体" w:hAnsi="宋体" w:hint="eastAsia"/>
          <w:color w:val="000000" w:themeColor="text1"/>
          <w:sz w:val="24"/>
          <w:szCs w:val="24"/>
        </w:rPr>
        <w:t>元/吨</w:t>
      </w:r>
      <w:r>
        <w:rPr>
          <w:rFonts w:ascii="宋体" w:hAnsi="宋体" w:hint="eastAsia"/>
          <w:color w:val="000000" w:themeColor="text1"/>
          <w:sz w:val="24"/>
          <w:szCs w:val="24"/>
        </w:rPr>
        <w:t>，</w:t>
      </w:r>
      <w:r w:rsidRPr="00FC4B42">
        <w:rPr>
          <w:rFonts w:ascii="宋体" w:hAnsi="宋体" w:hint="eastAsia"/>
          <w:color w:val="000000" w:themeColor="text1"/>
          <w:sz w:val="24"/>
          <w:szCs w:val="24"/>
        </w:rPr>
        <w:t>以</w:t>
      </w:r>
      <w:r>
        <w:rPr>
          <w:rFonts w:ascii="宋体" w:hAnsi="宋体" w:hint="eastAsia"/>
          <w:color w:val="000000" w:themeColor="text1"/>
          <w:sz w:val="24"/>
          <w:szCs w:val="24"/>
        </w:rPr>
        <w:t>438</w:t>
      </w:r>
      <w:r w:rsidRPr="00FC4B42">
        <w:rPr>
          <w:rFonts w:ascii="宋体" w:hAnsi="宋体" w:hint="eastAsia"/>
          <w:color w:val="000000" w:themeColor="text1"/>
          <w:sz w:val="24"/>
          <w:szCs w:val="24"/>
        </w:rPr>
        <w:t>0元/吨成交</w:t>
      </w:r>
      <w:r>
        <w:rPr>
          <w:rFonts w:ascii="宋体" w:hAnsi="宋体" w:hint="eastAsia"/>
          <w:color w:val="000000" w:themeColor="text1"/>
          <w:sz w:val="24"/>
          <w:szCs w:val="24"/>
        </w:rPr>
        <w:t>300</w:t>
      </w:r>
      <w:r w:rsidRPr="00FC4B42">
        <w:rPr>
          <w:rFonts w:ascii="宋体" w:hAnsi="宋体" w:hint="eastAsia"/>
          <w:color w:val="000000" w:themeColor="text1"/>
          <w:sz w:val="24"/>
          <w:szCs w:val="24"/>
        </w:rPr>
        <w:t>吨</w:t>
      </w:r>
      <w:r>
        <w:rPr>
          <w:rFonts w:ascii="宋体" w:hAnsi="宋体" w:hint="eastAsia"/>
          <w:color w:val="000000" w:themeColor="text1"/>
          <w:sz w:val="24"/>
          <w:szCs w:val="24"/>
        </w:rPr>
        <w:t>。MTBE溢价120</w:t>
      </w:r>
      <w:r w:rsidRPr="00FC4B42">
        <w:rPr>
          <w:rFonts w:ascii="宋体" w:hAnsi="宋体" w:hint="eastAsia"/>
          <w:color w:val="000000" w:themeColor="text1"/>
          <w:sz w:val="24"/>
          <w:szCs w:val="24"/>
        </w:rPr>
        <w:t>元/吨</w:t>
      </w:r>
      <w:r>
        <w:rPr>
          <w:rFonts w:ascii="宋体" w:hAnsi="宋体" w:hint="eastAsia"/>
          <w:color w:val="000000" w:themeColor="text1"/>
          <w:sz w:val="24"/>
          <w:szCs w:val="24"/>
        </w:rPr>
        <w:t>，</w:t>
      </w:r>
      <w:r w:rsidRPr="00FC4B42">
        <w:rPr>
          <w:rFonts w:ascii="宋体" w:hAnsi="宋体" w:hint="eastAsia"/>
          <w:color w:val="000000" w:themeColor="text1"/>
          <w:sz w:val="24"/>
          <w:szCs w:val="24"/>
        </w:rPr>
        <w:t>以</w:t>
      </w:r>
      <w:r>
        <w:rPr>
          <w:rFonts w:ascii="宋体" w:hAnsi="宋体" w:hint="eastAsia"/>
          <w:color w:val="000000" w:themeColor="text1"/>
          <w:sz w:val="24"/>
          <w:szCs w:val="24"/>
        </w:rPr>
        <w:t>4582</w:t>
      </w:r>
      <w:r w:rsidRPr="00FC4B42">
        <w:rPr>
          <w:rFonts w:ascii="宋体" w:hAnsi="宋体" w:hint="eastAsia"/>
          <w:color w:val="000000" w:themeColor="text1"/>
          <w:sz w:val="24"/>
          <w:szCs w:val="24"/>
        </w:rPr>
        <w:t>元/吨成交</w:t>
      </w:r>
      <w:r>
        <w:rPr>
          <w:rFonts w:ascii="宋体" w:hAnsi="宋体" w:hint="eastAsia"/>
          <w:color w:val="000000" w:themeColor="text1"/>
          <w:sz w:val="24"/>
          <w:szCs w:val="24"/>
        </w:rPr>
        <w:t>300</w:t>
      </w:r>
      <w:r w:rsidRPr="00FC4B42">
        <w:rPr>
          <w:rFonts w:ascii="宋体" w:hAnsi="宋体" w:hint="eastAsia"/>
          <w:color w:val="000000" w:themeColor="text1"/>
          <w:sz w:val="24"/>
          <w:szCs w:val="24"/>
        </w:rPr>
        <w:t>吨</w:t>
      </w:r>
      <w:r>
        <w:rPr>
          <w:rFonts w:ascii="宋体" w:hAnsi="宋体" w:hint="eastAsia"/>
          <w:color w:val="000000" w:themeColor="text1"/>
          <w:sz w:val="24"/>
          <w:szCs w:val="24"/>
        </w:rPr>
        <w:t>。</w:t>
      </w:r>
      <w:r w:rsidRPr="00FC4B42">
        <w:rPr>
          <w:rFonts w:ascii="宋体" w:hAnsi="宋体" w:hint="eastAsia"/>
          <w:color w:val="000000" w:themeColor="text1"/>
          <w:sz w:val="24"/>
          <w:szCs w:val="24"/>
        </w:rPr>
        <w:t>清洁液化气</w:t>
      </w:r>
      <w:r>
        <w:rPr>
          <w:rFonts w:ascii="宋体" w:hAnsi="宋体" w:hint="eastAsia"/>
          <w:color w:val="000000" w:themeColor="text1"/>
          <w:sz w:val="24"/>
          <w:szCs w:val="24"/>
        </w:rPr>
        <w:t>溢价60</w:t>
      </w:r>
      <w:r w:rsidRPr="00FC4B42">
        <w:rPr>
          <w:rFonts w:ascii="宋体" w:hAnsi="宋体" w:hint="eastAsia"/>
          <w:color w:val="000000" w:themeColor="text1"/>
          <w:sz w:val="24"/>
          <w:szCs w:val="24"/>
        </w:rPr>
        <w:t>元/吨</w:t>
      </w:r>
      <w:r>
        <w:rPr>
          <w:rFonts w:ascii="宋体" w:hAnsi="宋体" w:hint="eastAsia"/>
          <w:color w:val="000000" w:themeColor="text1"/>
          <w:sz w:val="24"/>
          <w:szCs w:val="24"/>
        </w:rPr>
        <w:t>，</w:t>
      </w:r>
      <w:r w:rsidRPr="00FC4B42">
        <w:rPr>
          <w:rFonts w:ascii="宋体" w:hAnsi="宋体" w:hint="eastAsia"/>
          <w:color w:val="000000" w:themeColor="text1"/>
          <w:sz w:val="24"/>
          <w:szCs w:val="24"/>
        </w:rPr>
        <w:t>以3800元/吨成交</w:t>
      </w:r>
      <w:r>
        <w:rPr>
          <w:rFonts w:ascii="宋体" w:hAnsi="宋体" w:hint="eastAsia"/>
          <w:color w:val="000000" w:themeColor="text1"/>
          <w:sz w:val="24"/>
          <w:szCs w:val="24"/>
        </w:rPr>
        <w:t>500</w:t>
      </w:r>
      <w:r w:rsidRPr="00FC4B42">
        <w:rPr>
          <w:rFonts w:ascii="宋体" w:hAnsi="宋体" w:hint="eastAsia"/>
          <w:color w:val="000000" w:themeColor="text1"/>
          <w:sz w:val="24"/>
          <w:szCs w:val="24"/>
        </w:rPr>
        <w:t>吨；液化石油气</w:t>
      </w:r>
      <w:r>
        <w:rPr>
          <w:rFonts w:ascii="宋体" w:hAnsi="宋体" w:hint="eastAsia"/>
          <w:color w:val="000000" w:themeColor="text1"/>
          <w:sz w:val="24"/>
          <w:szCs w:val="24"/>
        </w:rPr>
        <w:t>溢价10</w:t>
      </w:r>
      <w:r w:rsidRPr="00FC4B42">
        <w:rPr>
          <w:rFonts w:ascii="宋体" w:hAnsi="宋体" w:hint="eastAsia"/>
          <w:color w:val="000000" w:themeColor="text1"/>
          <w:sz w:val="24"/>
          <w:szCs w:val="24"/>
        </w:rPr>
        <w:t>元/吨</w:t>
      </w:r>
      <w:r>
        <w:rPr>
          <w:rFonts w:ascii="宋体" w:hAnsi="宋体" w:hint="eastAsia"/>
          <w:color w:val="000000" w:themeColor="text1"/>
          <w:sz w:val="24"/>
          <w:szCs w:val="24"/>
        </w:rPr>
        <w:t>，</w:t>
      </w:r>
      <w:r w:rsidRPr="00FC4B42">
        <w:rPr>
          <w:rFonts w:ascii="宋体" w:hAnsi="宋体" w:hint="eastAsia"/>
          <w:color w:val="000000" w:themeColor="text1"/>
          <w:sz w:val="24"/>
          <w:szCs w:val="24"/>
        </w:rPr>
        <w:t>以</w:t>
      </w:r>
      <w:r>
        <w:rPr>
          <w:rFonts w:ascii="宋体" w:hAnsi="宋体" w:hint="eastAsia"/>
          <w:color w:val="000000" w:themeColor="text1"/>
          <w:sz w:val="24"/>
          <w:szCs w:val="24"/>
        </w:rPr>
        <w:t>4140</w:t>
      </w:r>
      <w:r w:rsidRPr="00FC4B42">
        <w:rPr>
          <w:rFonts w:ascii="宋体" w:hAnsi="宋体" w:hint="eastAsia"/>
          <w:color w:val="000000" w:themeColor="text1"/>
          <w:sz w:val="24"/>
          <w:szCs w:val="24"/>
        </w:rPr>
        <w:t>元/吨成交</w:t>
      </w:r>
      <w:r>
        <w:rPr>
          <w:rFonts w:ascii="宋体" w:hAnsi="宋体" w:hint="eastAsia"/>
          <w:color w:val="000000" w:themeColor="text1"/>
          <w:sz w:val="24"/>
          <w:szCs w:val="24"/>
        </w:rPr>
        <w:t>8</w:t>
      </w:r>
      <w:r w:rsidRPr="00FC4B42">
        <w:rPr>
          <w:rFonts w:ascii="宋体" w:hAnsi="宋体" w:hint="eastAsia"/>
          <w:color w:val="000000" w:themeColor="text1"/>
          <w:sz w:val="24"/>
          <w:szCs w:val="24"/>
        </w:rPr>
        <w:t>00吨</w:t>
      </w:r>
      <w:r w:rsidRPr="00FC4B42">
        <w:rPr>
          <w:rFonts w:asciiTheme="minorEastAsia" w:hAnsiTheme="minorEastAsia" w:hint="eastAsia"/>
          <w:color w:val="000000" w:themeColor="text1"/>
          <w:sz w:val="24"/>
          <w:szCs w:val="24"/>
        </w:rPr>
        <w:t>。</w:t>
      </w:r>
      <w:r w:rsidRPr="00FC4B42">
        <w:rPr>
          <w:rFonts w:ascii="宋体" w:hAnsi="宋体" w:hint="eastAsia"/>
          <w:color w:val="000000" w:themeColor="text1"/>
          <w:sz w:val="24"/>
          <w:szCs w:val="24"/>
        </w:rPr>
        <w:t>今日共有</w:t>
      </w:r>
      <w:r>
        <w:rPr>
          <w:rFonts w:ascii="宋体" w:hAnsi="宋体" w:hint="eastAsia"/>
          <w:color w:val="000000" w:themeColor="text1"/>
          <w:sz w:val="24"/>
          <w:szCs w:val="24"/>
        </w:rPr>
        <w:t>34</w:t>
      </w:r>
      <w:r w:rsidRPr="00FC4B42">
        <w:rPr>
          <w:rFonts w:ascii="宋体" w:hAnsi="宋体" w:hint="eastAsia"/>
          <w:color w:val="000000" w:themeColor="text1"/>
          <w:sz w:val="24"/>
          <w:szCs w:val="24"/>
        </w:rPr>
        <w:t>家企业参与竞买并成功交易。</w:t>
      </w:r>
    </w:p>
    <w:p w:rsidR="00277AE8" w:rsidRDefault="00277AE8" w:rsidP="00277AE8">
      <w:pPr>
        <w:spacing w:beforeLines="50" w:before="156"/>
        <w:rPr>
          <w:rFonts w:ascii="宋体" w:hAnsi="宋体"/>
          <w:b/>
          <w:color w:val="000000"/>
          <w:sz w:val="28"/>
          <w:szCs w:val="28"/>
        </w:rPr>
      </w:pPr>
      <w:r w:rsidRPr="00FC4B42">
        <w:rPr>
          <w:rFonts w:ascii="宋体" w:hAnsi="宋体" w:hint="eastAsia"/>
          <w:b/>
          <w:color w:val="000000"/>
          <w:sz w:val="28"/>
          <w:szCs w:val="28"/>
        </w:rPr>
        <w:t>具体成交情况如下：</w:t>
      </w:r>
    </w:p>
    <w:tbl>
      <w:tblPr>
        <w:tblW w:w="8809" w:type="dxa"/>
        <w:tblInd w:w="-176" w:type="dxa"/>
        <w:tblLook w:val="04A0" w:firstRow="1" w:lastRow="0" w:firstColumn="1" w:lastColumn="0" w:noHBand="0" w:noVBand="1"/>
      </w:tblPr>
      <w:tblGrid>
        <w:gridCol w:w="2329"/>
        <w:gridCol w:w="1060"/>
        <w:gridCol w:w="1080"/>
        <w:gridCol w:w="2180"/>
        <w:gridCol w:w="1080"/>
        <w:gridCol w:w="1080"/>
      </w:tblGrid>
      <w:tr w:rsidR="00277AE8" w:rsidRPr="001F3099" w:rsidTr="00CB0520">
        <w:trPr>
          <w:trHeight w:val="1002"/>
        </w:trPr>
        <w:tc>
          <w:tcPr>
            <w:tcW w:w="23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7AE8" w:rsidRPr="001F3099" w:rsidRDefault="00277AE8" w:rsidP="00CB0520">
            <w:pPr>
              <w:jc w:val="center"/>
              <w:rPr>
                <w:rFonts w:ascii="宋体" w:hAnsi="宋体"/>
                <w:sz w:val="20"/>
              </w:rPr>
            </w:pPr>
            <w:r w:rsidRPr="001F3099">
              <w:rPr>
                <w:rFonts w:ascii="宋体" w:hAnsi="宋体" w:hint="eastAsia"/>
                <w:sz w:val="20"/>
              </w:rPr>
              <w:t>产品名称</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277AE8" w:rsidRPr="001F3099" w:rsidRDefault="00277AE8" w:rsidP="00CB0520">
            <w:pPr>
              <w:jc w:val="center"/>
              <w:rPr>
                <w:rFonts w:ascii="宋体" w:hAnsi="宋体"/>
                <w:b/>
                <w:bCs/>
                <w:color w:val="000000"/>
                <w:sz w:val="20"/>
              </w:rPr>
            </w:pPr>
            <w:r w:rsidRPr="001F3099">
              <w:rPr>
                <w:rFonts w:ascii="宋体" w:hAnsi="宋体" w:hint="eastAsia"/>
                <w:b/>
                <w:bCs/>
                <w:color w:val="000000"/>
                <w:sz w:val="20"/>
              </w:rPr>
              <w:t>成交价（元/吨）</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77AE8" w:rsidRPr="001F3099" w:rsidRDefault="00277AE8" w:rsidP="00CB0520">
            <w:pPr>
              <w:jc w:val="center"/>
              <w:rPr>
                <w:rFonts w:ascii="宋体" w:hAnsi="宋体"/>
                <w:b/>
                <w:bCs/>
                <w:color w:val="000000"/>
                <w:sz w:val="20"/>
              </w:rPr>
            </w:pPr>
            <w:r w:rsidRPr="001F3099">
              <w:rPr>
                <w:rFonts w:ascii="宋体" w:hAnsi="宋体" w:hint="eastAsia"/>
                <w:b/>
                <w:bCs/>
                <w:color w:val="000000"/>
                <w:sz w:val="20"/>
              </w:rPr>
              <w:t>成交量（吨）</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277AE8" w:rsidRPr="001F3099" w:rsidRDefault="00277AE8" w:rsidP="00CB0520">
            <w:pPr>
              <w:jc w:val="center"/>
              <w:rPr>
                <w:rFonts w:ascii="宋体" w:hAnsi="宋体"/>
                <w:sz w:val="20"/>
              </w:rPr>
            </w:pPr>
            <w:r w:rsidRPr="001F3099">
              <w:rPr>
                <w:rFonts w:ascii="宋体" w:hAnsi="宋体" w:hint="eastAsia"/>
                <w:sz w:val="20"/>
              </w:rPr>
              <w:t>产品名称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77AE8" w:rsidRPr="001F3099" w:rsidRDefault="00277AE8" w:rsidP="00CB0520">
            <w:pPr>
              <w:jc w:val="center"/>
              <w:rPr>
                <w:rFonts w:ascii="宋体" w:hAnsi="宋体"/>
                <w:b/>
                <w:bCs/>
                <w:color w:val="000000"/>
                <w:sz w:val="20"/>
              </w:rPr>
            </w:pPr>
            <w:r w:rsidRPr="001F3099">
              <w:rPr>
                <w:rFonts w:ascii="宋体" w:hAnsi="宋体" w:hint="eastAsia"/>
                <w:b/>
                <w:bCs/>
                <w:color w:val="000000"/>
                <w:sz w:val="20"/>
              </w:rPr>
              <w:t>成交价（元/吨）</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77AE8" w:rsidRPr="001F3099" w:rsidRDefault="00277AE8" w:rsidP="00CB0520">
            <w:pPr>
              <w:jc w:val="center"/>
              <w:rPr>
                <w:rFonts w:ascii="宋体" w:hAnsi="宋体"/>
                <w:b/>
                <w:bCs/>
                <w:color w:val="000000"/>
                <w:sz w:val="20"/>
              </w:rPr>
            </w:pPr>
            <w:r w:rsidRPr="001F3099">
              <w:rPr>
                <w:rFonts w:ascii="宋体" w:hAnsi="宋体" w:hint="eastAsia"/>
                <w:b/>
                <w:bCs/>
                <w:color w:val="000000"/>
                <w:sz w:val="20"/>
              </w:rPr>
              <w:t>成交量（吨）</w:t>
            </w:r>
          </w:p>
        </w:tc>
      </w:tr>
      <w:tr w:rsidR="00277AE8" w:rsidRPr="001F3099" w:rsidTr="00CB0520">
        <w:trPr>
          <w:trHeight w:val="499"/>
        </w:trPr>
        <w:tc>
          <w:tcPr>
            <w:tcW w:w="2329" w:type="dxa"/>
            <w:tcBorders>
              <w:top w:val="nil"/>
              <w:left w:val="single" w:sz="4" w:space="0" w:color="auto"/>
              <w:bottom w:val="single" w:sz="4" w:space="0" w:color="auto"/>
              <w:right w:val="single" w:sz="4" w:space="0" w:color="auto"/>
            </w:tcBorders>
            <w:shd w:val="clear" w:color="auto" w:fill="auto"/>
            <w:noWrap/>
            <w:vAlign w:val="center"/>
            <w:hideMark/>
          </w:tcPr>
          <w:p w:rsidR="00277AE8" w:rsidRPr="001F3099" w:rsidRDefault="00277AE8" w:rsidP="00CB0520">
            <w:pPr>
              <w:rPr>
                <w:rFonts w:ascii="宋体" w:hAnsi="宋体"/>
                <w:color w:val="000000"/>
                <w:sz w:val="20"/>
              </w:rPr>
            </w:pPr>
            <w:r w:rsidRPr="001F3099">
              <w:rPr>
                <w:rFonts w:ascii="宋体" w:hAnsi="宋体" w:hint="eastAsia"/>
                <w:color w:val="000000"/>
                <w:sz w:val="20"/>
              </w:rPr>
              <w:t xml:space="preserve">昌邑石化 丙烯  </w:t>
            </w:r>
          </w:p>
        </w:tc>
        <w:tc>
          <w:tcPr>
            <w:tcW w:w="1060" w:type="dxa"/>
            <w:tcBorders>
              <w:top w:val="nil"/>
              <w:left w:val="nil"/>
              <w:bottom w:val="single" w:sz="4" w:space="0" w:color="auto"/>
              <w:right w:val="single" w:sz="4" w:space="0" w:color="auto"/>
            </w:tcBorders>
            <w:shd w:val="clear" w:color="auto" w:fill="auto"/>
            <w:noWrap/>
            <w:vAlign w:val="center"/>
            <w:hideMark/>
          </w:tcPr>
          <w:p w:rsidR="00277AE8" w:rsidRPr="001F3099" w:rsidRDefault="00277AE8" w:rsidP="00CB0520">
            <w:pPr>
              <w:jc w:val="right"/>
              <w:rPr>
                <w:rFonts w:ascii="宋体" w:hAnsi="宋体"/>
                <w:b/>
                <w:bCs/>
                <w:color w:val="000000"/>
                <w:sz w:val="20"/>
              </w:rPr>
            </w:pPr>
            <w:r w:rsidRPr="001F3099">
              <w:rPr>
                <w:rFonts w:ascii="宋体" w:hAnsi="宋体" w:hint="eastAsia"/>
                <w:b/>
                <w:bCs/>
                <w:color w:val="000000"/>
                <w:sz w:val="20"/>
              </w:rPr>
              <w:t xml:space="preserve">6450 </w:t>
            </w:r>
          </w:p>
        </w:tc>
        <w:tc>
          <w:tcPr>
            <w:tcW w:w="1080" w:type="dxa"/>
            <w:tcBorders>
              <w:top w:val="nil"/>
              <w:left w:val="nil"/>
              <w:bottom w:val="single" w:sz="4" w:space="0" w:color="auto"/>
              <w:right w:val="single" w:sz="4" w:space="0" w:color="auto"/>
            </w:tcBorders>
            <w:shd w:val="clear" w:color="auto" w:fill="auto"/>
            <w:noWrap/>
            <w:vAlign w:val="center"/>
            <w:hideMark/>
          </w:tcPr>
          <w:p w:rsidR="00277AE8" w:rsidRPr="001F3099" w:rsidRDefault="00277AE8" w:rsidP="00CB0520">
            <w:pPr>
              <w:jc w:val="right"/>
              <w:rPr>
                <w:rFonts w:ascii="宋体" w:hAnsi="宋体"/>
                <w:b/>
                <w:bCs/>
                <w:color w:val="000000"/>
                <w:sz w:val="20"/>
              </w:rPr>
            </w:pPr>
            <w:r w:rsidRPr="001F3099">
              <w:rPr>
                <w:rFonts w:ascii="宋体" w:hAnsi="宋体" w:hint="eastAsia"/>
                <w:b/>
                <w:bCs/>
                <w:color w:val="000000"/>
                <w:sz w:val="20"/>
              </w:rPr>
              <w:t xml:space="preserve">400 </w:t>
            </w:r>
          </w:p>
        </w:tc>
        <w:tc>
          <w:tcPr>
            <w:tcW w:w="2180" w:type="dxa"/>
            <w:tcBorders>
              <w:top w:val="nil"/>
              <w:left w:val="nil"/>
              <w:bottom w:val="single" w:sz="4" w:space="0" w:color="auto"/>
              <w:right w:val="single" w:sz="4" w:space="0" w:color="auto"/>
            </w:tcBorders>
            <w:shd w:val="clear" w:color="auto" w:fill="auto"/>
            <w:vAlign w:val="center"/>
            <w:hideMark/>
          </w:tcPr>
          <w:p w:rsidR="00277AE8" w:rsidRPr="001F3099" w:rsidRDefault="00277AE8" w:rsidP="00CB0520">
            <w:pPr>
              <w:rPr>
                <w:rFonts w:ascii="宋体" w:hAnsi="宋体"/>
                <w:color w:val="000000"/>
                <w:sz w:val="20"/>
              </w:rPr>
            </w:pPr>
            <w:r w:rsidRPr="001F3099">
              <w:rPr>
                <w:rFonts w:ascii="宋体" w:hAnsi="宋体" w:hint="eastAsia"/>
                <w:color w:val="000000"/>
                <w:sz w:val="20"/>
              </w:rPr>
              <w:t xml:space="preserve">大庆中蓝石化 正丁烯  </w:t>
            </w:r>
          </w:p>
        </w:tc>
        <w:tc>
          <w:tcPr>
            <w:tcW w:w="1080" w:type="dxa"/>
            <w:tcBorders>
              <w:top w:val="nil"/>
              <w:left w:val="nil"/>
              <w:bottom w:val="single" w:sz="4" w:space="0" w:color="auto"/>
              <w:right w:val="single" w:sz="4" w:space="0" w:color="auto"/>
            </w:tcBorders>
            <w:shd w:val="clear" w:color="auto" w:fill="auto"/>
            <w:noWrap/>
            <w:vAlign w:val="center"/>
            <w:hideMark/>
          </w:tcPr>
          <w:p w:rsidR="00277AE8" w:rsidRPr="001F3099" w:rsidRDefault="00277AE8" w:rsidP="00CB0520">
            <w:pPr>
              <w:jc w:val="right"/>
              <w:rPr>
                <w:rFonts w:ascii="宋体" w:hAnsi="宋体"/>
                <w:b/>
                <w:bCs/>
                <w:color w:val="000000"/>
                <w:sz w:val="20"/>
              </w:rPr>
            </w:pPr>
            <w:r w:rsidRPr="001F3099">
              <w:rPr>
                <w:rFonts w:ascii="宋体" w:hAnsi="宋体" w:hint="eastAsia"/>
                <w:b/>
                <w:bCs/>
                <w:color w:val="000000"/>
                <w:sz w:val="20"/>
              </w:rPr>
              <w:t xml:space="preserve">4362 </w:t>
            </w:r>
          </w:p>
        </w:tc>
        <w:tc>
          <w:tcPr>
            <w:tcW w:w="1080" w:type="dxa"/>
            <w:tcBorders>
              <w:top w:val="nil"/>
              <w:left w:val="nil"/>
              <w:bottom w:val="single" w:sz="4" w:space="0" w:color="auto"/>
              <w:right w:val="single" w:sz="4" w:space="0" w:color="auto"/>
            </w:tcBorders>
            <w:shd w:val="clear" w:color="auto" w:fill="auto"/>
            <w:noWrap/>
            <w:vAlign w:val="center"/>
            <w:hideMark/>
          </w:tcPr>
          <w:p w:rsidR="00277AE8" w:rsidRPr="001F3099" w:rsidRDefault="00277AE8" w:rsidP="00CB0520">
            <w:pPr>
              <w:jc w:val="right"/>
              <w:rPr>
                <w:rFonts w:ascii="宋体" w:hAnsi="宋体"/>
                <w:b/>
                <w:bCs/>
                <w:color w:val="000000"/>
                <w:sz w:val="20"/>
              </w:rPr>
            </w:pPr>
            <w:r w:rsidRPr="001F3099">
              <w:rPr>
                <w:rFonts w:ascii="宋体" w:hAnsi="宋体" w:hint="eastAsia"/>
                <w:b/>
                <w:bCs/>
                <w:color w:val="000000"/>
                <w:sz w:val="20"/>
              </w:rPr>
              <w:t xml:space="preserve">150 </w:t>
            </w:r>
          </w:p>
        </w:tc>
      </w:tr>
      <w:tr w:rsidR="00277AE8" w:rsidRPr="001F3099" w:rsidTr="00CB0520">
        <w:trPr>
          <w:trHeight w:val="499"/>
        </w:trPr>
        <w:tc>
          <w:tcPr>
            <w:tcW w:w="2329" w:type="dxa"/>
            <w:tcBorders>
              <w:top w:val="nil"/>
              <w:left w:val="single" w:sz="4" w:space="0" w:color="auto"/>
              <w:bottom w:val="single" w:sz="4" w:space="0" w:color="auto"/>
              <w:right w:val="single" w:sz="4" w:space="0" w:color="auto"/>
            </w:tcBorders>
            <w:shd w:val="clear" w:color="auto" w:fill="auto"/>
            <w:noWrap/>
            <w:vAlign w:val="center"/>
            <w:hideMark/>
          </w:tcPr>
          <w:p w:rsidR="00277AE8" w:rsidRPr="001F3099" w:rsidRDefault="00277AE8" w:rsidP="00CB0520">
            <w:pPr>
              <w:rPr>
                <w:rFonts w:ascii="宋体" w:hAnsi="宋体"/>
                <w:color w:val="FF0000"/>
                <w:sz w:val="20"/>
              </w:rPr>
            </w:pPr>
            <w:r w:rsidRPr="001F3099">
              <w:rPr>
                <w:rFonts w:ascii="宋体" w:hAnsi="宋体" w:hint="eastAsia"/>
                <w:color w:val="FF0000"/>
                <w:sz w:val="20"/>
              </w:rPr>
              <w:t xml:space="preserve">昌邑石化 低硫石脑油  </w:t>
            </w:r>
          </w:p>
        </w:tc>
        <w:tc>
          <w:tcPr>
            <w:tcW w:w="1060" w:type="dxa"/>
            <w:tcBorders>
              <w:top w:val="nil"/>
              <w:left w:val="nil"/>
              <w:bottom w:val="single" w:sz="4" w:space="0" w:color="auto"/>
              <w:right w:val="single" w:sz="4" w:space="0" w:color="auto"/>
            </w:tcBorders>
            <w:shd w:val="clear" w:color="auto" w:fill="auto"/>
            <w:noWrap/>
            <w:vAlign w:val="center"/>
            <w:hideMark/>
          </w:tcPr>
          <w:p w:rsidR="00277AE8" w:rsidRPr="001F3099" w:rsidRDefault="00277AE8" w:rsidP="00CB0520">
            <w:pPr>
              <w:jc w:val="right"/>
              <w:rPr>
                <w:rFonts w:ascii="宋体" w:hAnsi="宋体"/>
                <w:b/>
                <w:bCs/>
                <w:color w:val="FF0000"/>
                <w:sz w:val="20"/>
              </w:rPr>
            </w:pPr>
            <w:r w:rsidRPr="001F3099">
              <w:rPr>
                <w:rFonts w:ascii="宋体" w:hAnsi="宋体" w:hint="eastAsia"/>
                <w:b/>
                <w:bCs/>
                <w:color w:val="FF0000"/>
                <w:sz w:val="20"/>
              </w:rPr>
              <w:t xml:space="preserve">4380 </w:t>
            </w:r>
          </w:p>
        </w:tc>
        <w:tc>
          <w:tcPr>
            <w:tcW w:w="1080" w:type="dxa"/>
            <w:tcBorders>
              <w:top w:val="nil"/>
              <w:left w:val="nil"/>
              <w:bottom w:val="single" w:sz="4" w:space="0" w:color="auto"/>
              <w:right w:val="single" w:sz="4" w:space="0" w:color="auto"/>
            </w:tcBorders>
            <w:shd w:val="clear" w:color="auto" w:fill="auto"/>
            <w:noWrap/>
            <w:vAlign w:val="center"/>
            <w:hideMark/>
          </w:tcPr>
          <w:p w:rsidR="00277AE8" w:rsidRPr="001F3099" w:rsidRDefault="00277AE8" w:rsidP="00CB0520">
            <w:pPr>
              <w:jc w:val="right"/>
              <w:rPr>
                <w:rFonts w:ascii="宋体" w:hAnsi="宋体"/>
                <w:b/>
                <w:bCs/>
                <w:color w:val="FF0000"/>
                <w:sz w:val="20"/>
              </w:rPr>
            </w:pPr>
            <w:r w:rsidRPr="001F3099">
              <w:rPr>
                <w:rFonts w:ascii="宋体" w:hAnsi="宋体" w:hint="eastAsia"/>
                <w:b/>
                <w:bCs/>
                <w:color w:val="FF0000"/>
                <w:sz w:val="20"/>
              </w:rPr>
              <w:t xml:space="preserve">300 </w:t>
            </w:r>
          </w:p>
        </w:tc>
        <w:tc>
          <w:tcPr>
            <w:tcW w:w="2180" w:type="dxa"/>
            <w:tcBorders>
              <w:top w:val="nil"/>
              <w:left w:val="nil"/>
              <w:bottom w:val="single" w:sz="4" w:space="0" w:color="auto"/>
              <w:right w:val="single" w:sz="4" w:space="0" w:color="auto"/>
            </w:tcBorders>
            <w:shd w:val="clear" w:color="auto" w:fill="auto"/>
            <w:vAlign w:val="center"/>
            <w:hideMark/>
          </w:tcPr>
          <w:p w:rsidR="00277AE8" w:rsidRPr="001F3099" w:rsidRDefault="00277AE8" w:rsidP="00CB0520">
            <w:pPr>
              <w:rPr>
                <w:rFonts w:ascii="宋体" w:hAnsi="宋体"/>
                <w:color w:val="000000"/>
                <w:sz w:val="20"/>
              </w:rPr>
            </w:pPr>
            <w:r w:rsidRPr="001F3099">
              <w:rPr>
                <w:rFonts w:ascii="宋体" w:hAnsi="宋体" w:hint="eastAsia"/>
                <w:color w:val="000000"/>
                <w:sz w:val="20"/>
              </w:rPr>
              <w:t xml:space="preserve">华星石化 丙烯  </w:t>
            </w:r>
          </w:p>
        </w:tc>
        <w:tc>
          <w:tcPr>
            <w:tcW w:w="1080" w:type="dxa"/>
            <w:tcBorders>
              <w:top w:val="nil"/>
              <w:left w:val="nil"/>
              <w:bottom w:val="single" w:sz="4" w:space="0" w:color="auto"/>
              <w:right w:val="single" w:sz="4" w:space="0" w:color="auto"/>
            </w:tcBorders>
            <w:shd w:val="clear" w:color="auto" w:fill="auto"/>
            <w:noWrap/>
            <w:vAlign w:val="center"/>
            <w:hideMark/>
          </w:tcPr>
          <w:p w:rsidR="00277AE8" w:rsidRPr="001F3099" w:rsidRDefault="00277AE8" w:rsidP="00CB0520">
            <w:pPr>
              <w:jc w:val="right"/>
              <w:rPr>
                <w:rFonts w:ascii="宋体" w:hAnsi="宋体"/>
                <w:b/>
                <w:bCs/>
                <w:color w:val="000000"/>
                <w:sz w:val="20"/>
              </w:rPr>
            </w:pPr>
            <w:r w:rsidRPr="001F3099">
              <w:rPr>
                <w:rFonts w:ascii="宋体" w:hAnsi="宋体" w:hint="eastAsia"/>
                <w:b/>
                <w:bCs/>
                <w:color w:val="000000"/>
                <w:sz w:val="20"/>
              </w:rPr>
              <w:t xml:space="preserve">6450 </w:t>
            </w:r>
          </w:p>
        </w:tc>
        <w:tc>
          <w:tcPr>
            <w:tcW w:w="1080" w:type="dxa"/>
            <w:tcBorders>
              <w:top w:val="nil"/>
              <w:left w:val="nil"/>
              <w:bottom w:val="single" w:sz="4" w:space="0" w:color="auto"/>
              <w:right w:val="single" w:sz="4" w:space="0" w:color="auto"/>
            </w:tcBorders>
            <w:shd w:val="clear" w:color="auto" w:fill="auto"/>
            <w:noWrap/>
            <w:vAlign w:val="center"/>
            <w:hideMark/>
          </w:tcPr>
          <w:p w:rsidR="00277AE8" w:rsidRPr="001F3099" w:rsidRDefault="00277AE8" w:rsidP="00CB0520">
            <w:pPr>
              <w:jc w:val="right"/>
              <w:rPr>
                <w:rFonts w:ascii="宋体" w:hAnsi="宋体"/>
                <w:b/>
                <w:bCs/>
                <w:color w:val="000000"/>
                <w:sz w:val="20"/>
              </w:rPr>
            </w:pPr>
            <w:r w:rsidRPr="001F3099">
              <w:rPr>
                <w:rFonts w:ascii="宋体" w:hAnsi="宋体" w:hint="eastAsia"/>
                <w:b/>
                <w:bCs/>
                <w:color w:val="000000"/>
                <w:sz w:val="20"/>
              </w:rPr>
              <w:t xml:space="preserve">115 </w:t>
            </w:r>
          </w:p>
        </w:tc>
      </w:tr>
      <w:tr w:rsidR="00277AE8" w:rsidRPr="001F3099" w:rsidTr="00CB0520">
        <w:trPr>
          <w:trHeight w:val="499"/>
        </w:trPr>
        <w:tc>
          <w:tcPr>
            <w:tcW w:w="2329" w:type="dxa"/>
            <w:tcBorders>
              <w:top w:val="nil"/>
              <w:left w:val="single" w:sz="4" w:space="0" w:color="auto"/>
              <w:bottom w:val="single" w:sz="4" w:space="0" w:color="auto"/>
              <w:right w:val="single" w:sz="4" w:space="0" w:color="auto"/>
            </w:tcBorders>
            <w:shd w:val="clear" w:color="auto" w:fill="auto"/>
            <w:noWrap/>
            <w:vAlign w:val="center"/>
            <w:hideMark/>
          </w:tcPr>
          <w:p w:rsidR="00277AE8" w:rsidRPr="001F3099" w:rsidRDefault="00277AE8" w:rsidP="00CB0520">
            <w:pPr>
              <w:rPr>
                <w:rFonts w:ascii="宋体" w:hAnsi="宋体"/>
                <w:color w:val="000000"/>
                <w:sz w:val="20"/>
              </w:rPr>
            </w:pPr>
            <w:r w:rsidRPr="001F3099">
              <w:rPr>
                <w:rFonts w:ascii="宋体" w:hAnsi="宋体" w:hint="eastAsia"/>
                <w:color w:val="000000"/>
                <w:sz w:val="20"/>
              </w:rPr>
              <w:t xml:space="preserve">昌邑石化 沥青  </w:t>
            </w:r>
          </w:p>
        </w:tc>
        <w:tc>
          <w:tcPr>
            <w:tcW w:w="1060" w:type="dxa"/>
            <w:tcBorders>
              <w:top w:val="nil"/>
              <w:left w:val="nil"/>
              <w:bottom w:val="single" w:sz="4" w:space="0" w:color="auto"/>
              <w:right w:val="single" w:sz="4" w:space="0" w:color="auto"/>
            </w:tcBorders>
            <w:shd w:val="clear" w:color="auto" w:fill="auto"/>
            <w:noWrap/>
            <w:vAlign w:val="center"/>
            <w:hideMark/>
          </w:tcPr>
          <w:p w:rsidR="00277AE8" w:rsidRPr="001F3099" w:rsidRDefault="00277AE8" w:rsidP="00CB0520">
            <w:pPr>
              <w:jc w:val="right"/>
              <w:rPr>
                <w:rFonts w:ascii="宋体" w:hAnsi="宋体"/>
                <w:b/>
                <w:bCs/>
                <w:color w:val="000000"/>
                <w:sz w:val="20"/>
              </w:rPr>
            </w:pPr>
            <w:r w:rsidRPr="001F3099">
              <w:rPr>
                <w:rFonts w:ascii="宋体" w:hAnsi="宋体" w:hint="eastAsia"/>
                <w:b/>
                <w:bCs/>
                <w:color w:val="000000"/>
                <w:sz w:val="20"/>
              </w:rPr>
              <w:t xml:space="preserve">2020 </w:t>
            </w:r>
          </w:p>
        </w:tc>
        <w:tc>
          <w:tcPr>
            <w:tcW w:w="1080" w:type="dxa"/>
            <w:tcBorders>
              <w:top w:val="nil"/>
              <w:left w:val="nil"/>
              <w:bottom w:val="single" w:sz="4" w:space="0" w:color="auto"/>
              <w:right w:val="single" w:sz="4" w:space="0" w:color="auto"/>
            </w:tcBorders>
            <w:shd w:val="clear" w:color="auto" w:fill="auto"/>
            <w:noWrap/>
            <w:vAlign w:val="center"/>
            <w:hideMark/>
          </w:tcPr>
          <w:p w:rsidR="00277AE8" w:rsidRPr="001F3099" w:rsidRDefault="00277AE8" w:rsidP="00CB0520">
            <w:pPr>
              <w:jc w:val="right"/>
              <w:rPr>
                <w:rFonts w:ascii="宋体" w:hAnsi="宋体"/>
                <w:b/>
                <w:bCs/>
                <w:color w:val="000000"/>
                <w:sz w:val="20"/>
              </w:rPr>
            </w:pPr>
            <w:r w:rsidRPr="001F3099">
              <w:rPr>
                <w:rFonts w:ascii="宋体" w:hAnsi="宋体" w:hint="eastAsia"/>
                <w:b/>
                <w:bCs/>
                <w:color w:val="000000"/>
                <w:sz w:val="20"/>
              </w:rPr>
              <w:t xml:space="preserve">500 </w:t>
            </w:r>
          </w:p>
        </w:tc>
        <w:tc>
          <w:tcPr>
            <w:tcW w:w="2180" w:type="dxa"/>
            <w:tcBorders>
              <w:top w:val="nil"/>
              <w:left w:val="nil"/>
              <w:bottom w:val="single" w:sz="4" w:space="0" w:color="auto"/>
              <w:right w:val="single" w:sz="4" w:space="0" w:color="auto"/>
            </w:tcBorders>
            <w:shd w:val="clear" w:color="auto" w:fill="auto"/>
            <w:vAlign w:val="center"/>
            <w:hideMark/>
          </w:tcPr>
          <w:p w:rsidR="00277AE8" w:rsidRPr="001F3099" w:rsidRDefault="00277AE8" w:rsidP="00CB0520">
            <w:pPr>
              <w:rPr>
                <w:rFonts w:ascii="宋体" w:hAnsi="宋体"/>
                <w:color w:val="FF0000"/>
                <w:sz w:val="20"/>
              </w:rPr>
            </w:pPr>
            <w:r w:rsidRPr="001F3099">
              <w:rPr>
                <w:rFonts w:ascii="宋体" w:hAnsi="宋体" w:hint="eastAsia"/>
                <w:color w:val="FF0000"/>
                <w:sz w:val="20"/>
              </w:rPr>
              <w:t xml:space="preserve">华星石化 清洁液化气  </w:t>
            </w:r>
          </w:p>
        </w:tc>
        <w:tc>
          <w:tcPr>
            <w:tcW w:w="1080" w:type="dxa"/>
            <w:tcBorders>
              <w:top w:val="nil"/>
              <w:left w:val="nil"/>
              <w:bottom w:val="single" w:sz="4" w:space="0" w:color="auto"/>
              <w:right w:val="single" w:sz="4" w:space="0" w:color="auto"/>
            </w:tcBorders>
            <w:shd w:val="clear" w:color="auto" w:fill="auto"/>
            <w:noWrap/>
            <w:vAlign w:val="center"/>
            <w:hideMark/>
          </w:tcPr>
          <w:p w:rsidR="00277AE8" w:rsidRPr="001F3099" w:rsidRDefault="00277AE8" w:rsidP="00CB0520">
            <w:pPr>
              <w:jc w:val="right"/>
              <w:rPr>
                <w:rFonts w:ascii="宋体" w:hAnsi="宋体"/>
                <w:b/>
                <w:bCs/>
                <w:color w:val="FF0000"/>
                <w:sz w:val="20"/>
              </w:rPr>
            </w:pPr>
            <w:r w:rsidRPr="001F3099">
              <w:rPr>
                <w:rFonts w:ascii="宋体" w:hAnsi="宋体" w:hint="eastAsia"/>
                <w:b/>
                <w:bCs/>
                <w:color w:val="FF0000"/>
                <w:sz w:val="20"/>
              </w:rPr>
              <w:t xml:space="preserve">3910 </w:t>
            </w:r>
          </w:p>
        </w:tc>
        <w:tc>
          <w:tcPr>
            <w:tcW w:w="1080" w:type="dxa"/>
            <w:tcBorders>
              <w:top w:val="nil"/>
              <w:left w:val="nil"/>
              <w:bottom w:val="single" w:sz="4" w:space="0" w:color="auto"/>
              <w:right w:val="single" w:sz="4" w:space="0" w:color="auto"/>
            </w:tcBorders>
            <w:shd w:val="clear" w:color="auto" w:fill="auto"/>
            <w:noWrap/>
            <w:vAlign w:val="center"/>
            <w:hideMark/>
          </w:tcPr>
          <w:p w:rsidR="00277AE8" w:rsidRPr="001F3099" w:rsidRDefault="00277AE8" w:rsidP="00CB0520">
            <w:pPr>
              <w:jc w:val="right"/>
              <w:rPr>
                <w:rFonts w:ascii="宋体" w:hAnsi="宋体"/>
                <w:b/>
                <w:bCs/>
                <w:color w:val="FF0000"/>
                <w:sz w:val="20"/>
              </w:rPr>
            </w:pPr>
            <w:r w:rsidRPr="001F3099">
              <w:rPr>
                <w:rFonts w:ascii="宋体" w:hAnsi="宋体" w:hint="eastAsia"/>
                <w:b/>
                <w:bCs/>
                <w:color w:val="FF0000"/>
                <w:sz w:val="20"/>
              </w:rPr>
              <w:t xml:space="preserve">500 </w:t>
            </w:r>
          </w:p>
        </w:tc>
      </w:tr>
      <w:tr w:rsidR="00277AE8" w:rsidRPr="001F3099" w:rsidTr="00CB0520">
        <w:trPr>
          <w:trHeight w:val="499"/>
        </w:trPr>
        <w:tc>
          <w:tcPr>
            <w:tcW w:w="2329" w:type="dxa"/>
            <w:tcBorders>
              <w:top w:val="nil"/>
              <w:left w:val="single" w:sz="4" w:space="0" w:color="auto"/>
              <w:bottom w:val="single" w:sz="4" w:space="0" w:color="auto"/>
              <w:right w:val="single" w:sz="4" w:space="0" w:color="auto"/>
            </w:tcBorders>
            <w:shd w:val="clear" w:color="auto" w:fill="auto"/>
            <w:noWrap/>
            <w:vAlign w:val="center"/>
            <w:hideMark/>
          </w:tcPr>
          <w:p w:rsidR="00277AE8" w:rsidRPr="001F3099" w:rsidRDefault="00277AE8" w:rsidP="00CB0520">
            <w:pPr>
              <w:rPr>
                <w:rFonts w:ascii="宋体" w:hAnsi="宋体"/>
                <w:color w:val="000000"/>
                <w:sz w:val="20"/>
              </w:rPr>
            </w:pPr>
            <w:r w:rsidRPr="001F3099">
              <w:rPr>
                <w:rFonts w:ascii="宋体" w:hAnsi="宋体" w:hint="eastAsia"/>
                <w:color w:val="000000"/>
                <w:sz w:val="20"/>
              </w:rPr>
              <w:t xml:space="preserve">昌邑石化 硫磺  </w:t>
            </w:r>
          </w:p>
        </w:tc>
        <w:tc>
          <w:tcPr>
            <w:tcW w:w="1060" w:type="dxa"/>
            <w:tcBorders>
              <w:top w:val="nil"/>
              <w:left w:val="nil"/>
              <w:bottom w:val="single" w:sz="4" w:space="0" w:color="auto"/>
              <w:right w:val="single" w:sz="4" w:space="0" w:color="auto"/>
            </w:tcBorders>
            <w:shd w:val="clear" w:color="auto" w:fill="auto"/>
            <w:noWrap/>
            <w:vAlign w:val="center"/>
            <w:hideMark/>
          </w:tcPr>
          <w:p w:rsidR="00277AE8" w:rsidRPr="001F3099" w:rsidRDefault="00277AE8" w:rsidP="00CB0520">
            <w:pPr>
              <w:jc w:val="right"/>
              <w:rPr>
                <w:rFonts w:ascii="宋体" w:hAnsi="宋体"/>
                <w:b/>
                <w:bCs/>
                <w:color w:val="000000"/>
                <w:sz w:val="20"/>
              </w:rPr>
            </w:pPr>
            <w:r w:rsidRPr="001F3099">
              <w:rPr>
                <w:rFonts w:ascii="宋体" w:hAnsi="宋体" w:hint="eastAsia"/>
                <w:b/>
                <w:bCs/>
                <w:color w:val="000000"/>
                <w:sz w:val="20"/>
              </w:rPr>
              <w:t xml:space="preserve">1200 </w:t>
            </w:r>
          </w:p>
        </w:tc>
        <w:tc>
          <w:tcPr>
            <w:tcW w:w="1080" w:type="dxa"/>
            <w:tcBorders>
              <w:top w:val="nil"/>
              <w:left w:val="nil"/>
              <w:bottom w:val="single" w:sz="4" w:space="0" w:color="auto"/>
              <w:right w:val="single" w:sz="4" w:space="0" w:color="auto"/>
            </w:tcBorders>
            <w:shd w:val="clear" w:color="auto" w:fill="auto"/>
            <w:noWrap/>
            <w:vAlign w:val="center"/>
            <w:hideMark/>
          </w:tcPr>
          <w:p w:rsidR="00277AE8" w:rsidRPr="001F3099" w:rsidRDefault="00277AE8" w:rsidP="00CB0520">
            <w:pPr>
              <w:jc w:val="right"/>
              <w:rPr>
                <w:rFonts w:ascii="宋体" w:hAnsi="宋体"/>
                <w:b/>
                <w:bCs/>
                <w:color w:val="000000"/>
                <w:sz w:val="20"/>
              </w:rPr>
            </w:pPr>
            <w:r w:rsidRPr="001F3099">
              <w:rPr>
                <w:rFonts w:ascii="宋体" w:hAnsi="宋体" w:hint="eastAsia"/>
                <w:b/>
                <w:bCs/>
                <w:color w:val="000000"/>
                <w:sz w:val="20"/>
              </w:rPr>
              <w:t xml:space="preserve">150 </w:t>
            </w:r>
          </w:p>
        </w:tc>
        <w:tc>
          <w:tcPr>
            <w:tcW w:w="2180" w:type="dxa"/>
            <w:tcBorders>
              <w:top w:val="nil"/>
              <w:left w:val="nil"/>
              <w:bottom w:val="single" w:sz="4" w:space="0" w:color="auto"/>
              <w:right w:val="single" w:sz="4" w:space="0" w:color="auto"/>
            </w:tcBorders>
            <w:shd w:val="clear" w:color="auto" w:fill="auto"/>
            <w:vAlign w:val="center"/>
            <w:hideMark/>
          </w:tcPr>
          <w:p w:rsidR="00277AE8" w:rsidRPr="001F3099" w:rsidRDefault="00277AE8" w:rsidP="00CB0520">
            <w:pPr>
              <w:rPr>
                <w:rFonts w:ascii="宋体" w:hAnsi="宋体"/>
                <w:color w:val="000000"/>
                <w:sz w:val="20"/>
              </w:rPr>
            </w:pPr>
            <w:r w:rsidRPr="001F3099">
              <w:rPr>
                <w:rFonts w:ascii="宋体" w:hAnsi="宋体" w:hint="eastAsia"/>
                <w:color w:val="000000"/>
                <w:sz w:val="20"/>
              </w:rPr>
              <w:t xml:space="preserve">华星石化 石油焦  </w:t>
            </w:r>
          </w:p>
        </w:tc>
        <w:tc>
          <w:tcPr>
            <w:tcW w:w="1080" w:type="dxa"/>
            <w:tcBorders>
              <w:top w:val="nil"/>
              <w:left w:val="nil"/>
              <w:bottom w:val="single" w:sz="4" w:space="0" w:color="auto"/>
              <w:right w:val="single" w:sz="4" w:space="0" w:color="auto"/>
            </w:tcBorders>
            <w:shd w:val="clear" w:color="auto" w:fill="auto"/>
            <w:noWrap/>
            <w:vAlign w:val="center"/>
            <w:hideMark/>
          </w:tcPr>
          <w:p w:rsidR="00277AE8" w:rsidRPr="001F3099" w:rsidRDefault="00277AE8" w:rsidP="00CB0520">
            <w:pPr>
              <w:jc w:val="right"/>
              <w:rPr>
                <w:rFonts w:ascii="宋体" w:hAnsi="宋体"/>
                <w:b/>
                <w:bCs/>
                <w:color w:val="000000"/>
                <w:sz w:val="20"/>
              </w:rPr>
            </w:pPr>
            <w:r w:rsidRPr="001F3099">
              <w:rPr>
                <w:rFonts w:ascii="宋体" w:hAnsi="宋体" w:hint="eastAsia"/>
                <w:b/>
                <w:bCs/>
                <w:color w:val="000000"/>
                <w:sz w:val="20"/>
              </w:rPr>
              <w:t xml:space="preserve">830 </w:t>
            </w:r>
          </w:p>
        </w:tc>
        <w:tc>
          <w:tcPr>
            <w:tcW w:w="1080" w:type="dxa"/>
            <w:tcBorders>
              <w:top w:val="nil"/>
              <w:left w:val="nil"/>
              <w:bottom w:val="single" w:sz="4" w:space="0" w:color="auto"/>
              <w:right w:val="single" w:sz="4" w:space="0" w:color="auto"/>
            </w:tcBorders>
            <w:shd w:val="clear" w:color="auto" w:fill="auto"/>
            <w:noWrap/>
            <w:vAlign w:val="center"/>
            <w:hideMark/>
          </w:tcPr>
          <w:p w:rsidR="00277AE8" w:rsidRPr="001F3099" w:rsidRDefault="00277AE8" w:rsidP="00CB0520">
            <w:pPr>
              <w:jc w:val="right"/>
              <w:rPr>
                <w:rFonts w:ascii="宋体" w:hAnsi="宋体"/>
                <w:b/>
                <w:bCs/>
                <w:color w:val="000000"/>
                <w:sz w:val="20"/>
              </w:rPr>
            </w:pPr>
            <w:r w:rsidRPr="001F3099">
              <w:rPr>
                <w:rFonts w:ascii="宋体" w:hAnsi="宋体" w:hint="eastAsia"/>
                <w:b/>
                <w:bCs/>
                <w:color w:val="000000"/>
                <w:sz w:val="20"/>
              </w:rPr>
              <w:t xml:space="preserve">2000 </w:t>
            </w:r>
          </w:p>
        </w:tc>
      </w:tr>
      <w:tr w:rsidR="00277AE8" w:rsidRPr="001F3099" w:rsidTr="00CB0520">
        <w:trPr>
          <w:trHeight w:val="499"/>
        </w:trPr>
        <w:tc>
          <w:tcPr>
            <w:tcW w:w="2329" w:type="dxa"/>
            <w:tcBorders>
              <w:top w:val="nil"/>
              <w:left w:val="single" w:sz="4" w:space="0" w:color="auto"/>
              <w:bottom w:val="single" w:sz="4" w:space="0" w:color="auto"/>
              <w:right w:val="single" w:sz="4" w:space="0" w:color="auto"/>
            </w:tcBorders>
            <w:shd w:val="clear" w:color="auto" w:fill="auto"/>
            <w:noWrap/>
            <w:vAlign w:val="center"/>
            <w:hideMark/>
          </w:tcPr>
          <w:p w:rsidR="00277AE8" w:rsidRPr="001F3099" w:rsidRDefault="00277AE8" w:rsidP="00CB0520">
            <w:pPr>
              <w:rPr>
                <w:rFonts w:ascii="宋体" w:hAnsi="宋体"/>
                <w:color w:val="000000"/>
                <w:sz w:val="20"/>
              </w:rPr>
            </w:pPr>
            <w:r w:rsidRPr="001F3099">
              <w:rPr>
                <w:rFonts w:ascii="宋体" w:hAnsi="宋体" w:hint="eastAsia"/>
                <w:color w:val="000000"/>
                <w:sz w:val="20"/>
              </w:rPr>
              <w:t xml:space="preserve">昌邑石化 石脑油  </w:t>
            </w:r>
          </w:p>
        </w:tc>
        <w:tc>
          <w:tcPr>
            <w:tcW w:w="1060" w:type="dxa"/>
            <w:tcBorders>
              <w:top w:val="nil"/>
              <w:left w:val="nil"/>
              <w:bottom w:val="single" w:sz="4" w:space="0" w:color="auto"/>
              <w:right w:val="single" w:sz="4" w:space="0" w:color="auto"/>
            </w:tcBorders>
            <w:shd w:val="clear" w:color="auto" w:fill="auto"/>
            <w:noWrap/>
            <w:vAlign w:val="center"/>
            <w:hideMark/>
          </w:tcPr>
          <w:p w:rsidR="00277AE8" w:rsidRPr="001F3099" w:rsidRDefault="00277AE8" w:rsidP="00CB0520">
            <w:pPr>
              <w:jc w:val="right"/>
              <w:rPr>
                <w:rFonts w:ascii="宋体" w:hAnsi="宋体"/>
                <w:b/>
                <w:bCs/>
                <w:color w:val="000000"/>
                <w:sz w:val="20"/>
              </w:rPr>
            </w:pPr>
            <w:r w:rsidRPr="001F3099">
              <w:rPr>
                <w:rFonts w:ascii="宋体" w:hAnsi="宋体" w:hint="eastAsia"/>
                <w:b/>
                <w:bCs/>
                <w:color w:val="000000"/>
                <w:sz w:val="20"/>
              </w:rPr>
              <w:t xml:space="preserve">4250 </w:t>
            </w:r>
          </w:p>
        </w:tc>
        <w:tc>
          <w:tcPr>
            <w:tcW w:w="1080" w:type="dxa"/>
            <w:tcBorders>
              <w:top w:val="nil"/>
              <w:left w:val="nil"/>
              <w:bottom w:val="single" w:sz="4" w:space="0" w:color="auto"/>
              <w:right w:val="single" w:sz="4" w:space="0" w:color="auto"/>
            </w:tcBorders>
            <w:shd w:val="clear" w:color="auto" w:fill="auto"/>
            <w:noWrap/>
            <w:vAlign w:val="center"/>
            <w:hideMark/>
          </w:tcPr>
          <w:p w:rsidR="00277AE8" w:rsidRPr="001F3099" w:rsidRDefault="00277AE8" w:rsidP="00CB0520">
            <w:pPr>
              <w:jc w:val="right"/>
              <w:rPr>
                <w:rFonts w:ascii="宋体" w:hAnsi="宋体"/>
                <w:b/>
                <w:bCs/>
                <w:color w:val="000000"/>
                <w:sz w:val="20"/>
              </w:rPr>
            </w:pPr>
            <w:r w:rsidRPr="001F3099">
              <w:rPr>
                <w:rFonts w:ascii="宋体" w:hAnsi="宋体" w:hint="eastAsia"/>
                <w:b/>
                <w:bCs/>
                <w:color w:val="000000"/>
                <w:sz w:val="20"/>
              </w:rPr>
              <w:t xml:space="preserve">300 </w:t>
            </w:r>
          </w:p>
        </w:tc>
        <w:tc>
          <w:tcPr>
            <w:tcW w:w="2180" w:type="dxa"/>
            <w:tcBorders>
              <w:top w:val="nil"/>
              <w:left w:val="nil"/>
              <w:bottom w:val="single" w:sz="4" w:space="0" w:color="auto"/>
              <w:right w:val="single" w:sz="4" w:space="0" w:color="auto"/>
            </w:tcBorders>
            <w:shd w:val="clear" w:color="auto" w:fill="auto"/>
            <w:vAlign w:val="center"/>
            <w:hideMark/>
          </w:tcPr>
          <w:p w:rsidR="00277AE8" w:rsidRPr="001F3099" w:rsidRDefault="00277AE8" w:rsidP="00CB0520">
            <w:pPr>
              <w:rPr>
                <w:rFonts w:ascii="宋体" w:hAnsi="宋体"/>
                <w:color w:val="000000"/>
                <w:sz w:val="20"/>
              </w:rPr>
            </w:pPr>
            <w:r w:rsidRPr="001F3099">
              <w:rPr>
                <w:rFonts w:ascii="宋体" w:hAnsi="宋体" w:hint="eastAsia"/>
                <w:color w:val="000000"/>
                <w:sz w:val="20"/>
              </w:rPr>
              <w:t xml:space="preserve">华星石化 液体硫磺  </w:t>
            </w:r>
          </w:p>
        </w:tc>
        <w:tc>
          <w:tcPr>
            <w:tcW w:w="1080" w:type="dxa"/>
            <w:tcBorders>
              <w:top w:val="nil"/>
              <w:left w:val="nil"/>
              <w:bottom w:val="single" w:sz="4" w:space="0" w:color="auto"/>
              <w:right w:val="single" w:sz="4" w:space="0" w:color="auto"/>
            </w:tcBorders>
            <w:shd w:val="clear" w:color="auto" w:fill="auto"/>
            <w:noWrap/>
            <w:vAlign w:val="center"/>
            <w:hideMark/>
          </w:tcPr>
          <w:p w:rsidR="00277AE8" w:rsidRPr="001F3099" w:rsidRDefault="00277AE8" w:rsidP="00CB0520">
            <w:pPr>
              <w:jc w:val="right"/>
              <w:rPr>
                <w:rFonts w:ascii="宋体" w:hAnsi="宋体"/>
                <w:b/>
                <w:bCs/>
                <w:color w:val="000000"/>
                <w:sz w:val="20"/>
              </w:rPr>
            </w:pPr>
            <w:r w:rsidRPr="001F3099">
              <w:rPr>
                <w:rFonts w:ascii="宋体" w:hAnsi="宋体" w:hint="eastAsia"/>
                <w:b/>
                <w:bCs/>
                <w:color w:val="000000"/>
                <w:sz w:val="20"/>
              </w:rPr>
              <w:t xml:space="preserve">1200 </w:t>
            </w:r>
          </w:p>
        </w:tc>
        <w:tc>
          <w:tcPr>
            <w:tcW w:w="1080" w:type="dxa"/>
            <w:tcBorders>
              <w:top w:val="nil"/>
              <w:left w:val="nil"/>
              <w:bottom w:val="single" w:sz="4" w:space="0" w:color="auto"/>
              <w:right w:val="single" w:sz="4" w:space="0" w:color="auto"/>
            </w:tcBorders>
            <w:shd w:val="clear" w:color="auto" w:fill="auto"/>
            <w:noWrap/>
            <w:vAlign w:val="center"/>
            <w:hideMark/>
          </w:tcPr>
          <w:p w:rsidR="00277AE8" w:rsidRPr="001F3099" w:rsidRDefault="00277AE8" w:rsidP="00CB0520">
            <w:pPr>
              <w:jc w:val="right"/>
              <w:rPr>
                <w:rFonts w:ascii="宋体" w:hAnsi="宋体"/>
                <w:b/>
                <w:bCs/>
                <w:color w:val="000000"/>
                <w:sz w:val="20"/>
              </w:rPr>
            </w:pPr>
            <w:r w:rsidRPr="001F3099">
              <w:rPr>
                <w:rFonts w:ascii="宋体" w:hAnsi="宋体" w:hint="eastAsia"/>
                <w:b/>
                <w:bCs/>
                <w:color w:val="000000"/>
                <w:sz w:val="20"/>
              </w:rPr>
              <w:t xml:space="preserve">90 </w:t>
            </w:r>
          </w:p>
        </w:tc>
      </w:tr>
      <w:tr w:rsidR="00277AE8" w:rsidRPr="001F3099" w:rsidTr="00CB0520">
        <w:trPr>
          <w:trHeight w:val="499"/>
        </w:trPr>
        <w:tc>
          <w:tcPr>
            <w:tcW w:w="2329" w:type="dxa"/>
            <w:tcBorders>
              <w:top w:val="nil"/>
              <w:left w:val="single" w:sz="4" w:space="0" w:color="auto"/>
              <w:bottom w:val="single" w:sz="4" w:space="0" w:color="auto"/>
              <w:right w:val="single" w:sz="4" w:space="0" w:color="auto"/>
            </w:tcBorders>
            <w:shd w:val="clear" w:color="auto" w:fill="auto"/>
            <w:noWrap/>
            <w:vAlign w:val="center"/>
            <w:hideMark/>
          </w:tcPr>
          <w:p w:rsidR="00277AE8" w:rsidRPr="001F3099" w:rsidRDefault="00277AE8" w:rsidP="00CB0520">
            <w:pPr>
              <w:rPr>
                <w:rFonts w:ascii="宋体" w:hAnsi="宋体"/>
                <w:color w:val="000000"/>
                <w:sz w:val="20"/>
              </w:rPr>
            </w:pPr>
            <w:r w:rsidRPr="001F3099">
              <w:rPr>
                <w:rFonts w:ascii="宋体" w:hAnsi="宋体" w:hint="eastAsia"/>
                <w:color w:val="000000"/>
                <w:sz w:val="20"/>
              </w:rPr>
              <w:t xml:space="preserve">昌邑石化 石油焦  </w:t>
            </w:r>
          </w:p>
        </w:tc>
        <w:tc>
          <w:tcPr>
            <w:tcW w:w="1060" w:type="dxa"/>
            <w:tcBorders>
              <w:top w:val="nil"/>
              <w:left w:val="nil"/>
              <w:bottom w:val="single" w:sz="4" w:space="0" w:color="auto"/>
              <w:right w:val="single" w:sz="4" w:space="0" w:color="auto"/>
            </w:tcBorders>
            <w:shd w:val="clear" w:color="auto" w:fill="auto"/>
            <w:noWrap/>
            <w:vAlign w:val="center"/>
            <w:hideMark/>
          </w:tcPr>
          <w:p w:rsidR="00277AE8" w:rsidRPr="001F3099" w:rsidRDefault="00277AE8" w:rsidP="00CB0520">
            <w:pPr>
              <w:jc w:val="right"/>
              <w:rPr>
                <w:rFonts w:ascii="宋体" w:hAnsi="宋体"/>
                <w:b/>
                <w:bCs/>
                <w:color w:val="000000"/>
                <w:sz w:val="20"/>
              </w:rPr>
            </w:pPr>
            <w:r w:rsidRPr="001F3099">
              <w:rPr>
                <w:rFonts w:ascii="宋体" w:hAnsi="宋体" w:hint="eastAsia"/>
                <w:b/>
                <w:bCs/>
                <w:color w:val="000000"/>
                <w:sz w:val="20"/>
              </w:rPr>
              <w:t xml:space="preserve">980 </w:t>
            </w:r>
          </w:p>
        </w:tc>
        <w:tc>
          <w:tcPr>
            <w:tcW w:w="1080" w:type="dxa"/>
            <w:tcBorders>
              <w:top w:val="nil"/>
              <w:left w:val="nil"/>
              <w:bottom w:val="single" w:sz="4" w:space="0" w:color="auto"/>
              <w:right w:val="single" w:sz="4" w:space="0" w:color="auto"/>
            </w:tcBorders>
            <w:shd w:val="clear" w:color="auto" w:fill="auto"/>
            <w:noWrap/>
            <w:vAlign w:val="center"/>
            <w:hideMark/>
          </w:tcPr>
          <w:p w:rsidR="00277AE8" w:rsidRPr="001F3099" w:rsidRDefault="00277AE8" w:rsidP="00CB0520">
            <w:pPr>
              <w:jc w:val="right"/>
              <w:rPr>
                <w:rFonts w:ascii="宋体" w:hAnsi="宋体"/>
                <w:b/>
                <w:bCs/>
                <w:color w:val="000000"/>
                <w:sz w:val="20"/>
              </w:rPr>
            </w:pPr>
            <w:r w:rsidRPr="001F3099">
              <w:rPr>
                <w:rFonts w:ascii="宋体" w:hAnsi="宋体" w:hint="eastAsia"/>
                <w:b/>
                <w:bCs/>
                <w:color w:val="000000"/>
                <w:sz w:val="20"/>
              </w:rPr>
              <w:t xml:space="preserve">740 </w:t>
            </w:r>
          </w:p>
        </w:tc>
        <w:tc>
          <w:tcPr>
            <w:tcW w:w="2180" w:type="dxa"/>
            <w:tcBorders>
              <w:top w:val="nil"/>
              <w:left w:val="nil"/>
              <w:bottom w:val="single" w:sz="4" w:space="0" w:color="auto"/>
              <w:right w:val="single" w:sz="4" w:space="0" w:color="auto"/>
            </w:tcBorders>
            <w:shd w:val="clear" w:color="auto" w:fill="auto"/>
            <w:vAlign w:val="center"/>
            <w:hideMark/>
          </w:tcPr>
          <w:p w:rsidR="00277AE8" w:rsidRPr="001F3099" w:rsidRDefault="00277AE8" w:rsidP="00CB0520">
            <w:pPr>
              <w:rPr>
                <w:rFonts w:ascii="宋体" w:hAnsi="宋体"/>
                <w:color w:val="000000"/>
                <w:sz w:val="20"/>
              </w:rPr>
            </w:pPr>
            <w:r w:rsidRPr="001F3099">
              <w:rPr>
                <w:rFonts w:ascii="宋体" w:hAnsi="宋体" w:hint="eastAsia"/>
                <w:color w:val="000000"/>
                <w:sz w:val="20"/>
              </w:rPr>
              <w:t xml:space="preserve">新疆中泰 青峰牌PVC-SG-5  </w:t>
            </w:r>
          </w:p>
        </w:tc>
        <w:tc>
          <w:tcPr>
            <w:tcW w:w="1080" w:type="dxa"/>
            <w:tcBorders>
              <w:top w:val="nil"/>
              <w:left w:val="nil"/>
              <w:bottom w:val="single" w:sz="4" w:space="0" w:color="auto"/>
              <w:right w:val="single" w:sz="4" w:space="0" w:color="auto"/>
            </w:tcBorders>
            <w:shd w:val="clear" w:color="auto" w:fill="auto"/>
            <w:noWrap/>
            <w:vAlign w:val="center"/>
            <w:hideMark/>
          </w:tcPr>
          <w:p w:rsidR="00277AE8" w:rsidRPr="001F3099" w:rsidRDefault="00277AE8" w:rsidP="00CB0520">
            <w:pPr>
              <w:jc w:val="right"/>
              <w:rPr>
                <w:rFonts w:ascii="宋体" w:hAnsi="宋体"/>
                <w:b/>
                <w:bCs/>
                <w:color w:val="000000"/>
                <w:sz w:val="20"/>
              </w:rPr>
            </w:pPr>
            <w:r w:rsidRPr="001F3099">
              <w:rPr>
                <w:rFonts w:ascii="宋体" w:hAnsi="宋体" w:hint="eastAsia"/>
                <w:b/>
                <w:bCs/>
                <w:color w:val="000000"/>
                <w:sz w:val="20"/>
              </w:rPr>
              <w:t xml:space="preserve">5100 </w:t>
            </w:r>
          </w:p>
        </w:tc>
        <w:tc>
          <w:tcPr>
            <w:tcW w:w="1080" w:type="dxa"/>
            <w:tcBorders>
              <w:top w:val="nil"/>
              <w:left w:val="nil"/>
              <w:bottom w:val="single" w:sz="4" w:space="0" w:color="auto"/>
              <w:right w:val="single" w:sz="4" w:space="0" w:color="auto"/>
            </w:tcBorders>
            <w:shd w:val="clear" w:color="auto" w:fill="auto"/>
            <w:noWrap/>
            <w:vAlign w:val="center"/>
            <w:hideMark/>
          </w:tcPr>
          <w:p w:rsidR="00277AE8" w:rsidRPr="001F3099" w:rsidRDefault="00277AE8" w:rsidP="00CB0520">
            <w:pPr>
              <w:jc w:val="right"/>
              <w:rPr>
                <w:rFonts w:ascii="宋体" w:hAnsi="宋体"/>
                <w:b/>
                <w:bCs/>
                <w:color w:val="000000"/>
                <w:sz w:val="20"/>
              </w:rPr>
            </w:pPr>
            <w:r w:rsidRPr="001F3099">
              <w:rPr>
                <w:rFonts w:ascii="宋体" w:hAnsi="宋体" w:hint="eastAsia"/>
                <w:b/>
                <w:bCs/>
                <w:color w:val="000000"/>
                <w:sz w:val="20"/>
              </w:rPr>
              <w:t xml:space="preserve">200 </w:t>
            </w:r>
          </w:p>
        </w:tc>
      </w:tr>
      <w:tr w:rsidR="00277AE8" w:rsidRPr="001F3099" w:rsidTr="00CB0520">
        <w:trPr>
          <w:trHeight w:val="499"/>
        </w:trPr>
        <w:tc>
          <w:tcPr>
            <w:tcW w:w="2329" w:type="dxa"/>
            <w:tcBorders>
              <w:top w:val="nil"/>
              <w:left w:val="single" w:sz="4" w:space="0" w:color="auto"/>
              <w:bottom w:val="single" w:sz="4" w:space="0" w:color="auto"/>
              <w:right w:val="single" w:sz="4" w:space="0" w:color="auto"/>
            </w:tcBorders>
            <w:shd w:val="clear" w:color="auto" w:fill="auto"/>
            <w:noWrap/>
            <w:vAlign w:val="center"/>
            <w:hideMark/>
          </w:tcPr>
          <w:p w:rsidR="00277AE8" w:rsidRPr="001F3099" w:rsidRDefault="00277AE8" w:rsidP="00CB0520">
            <w:pPr>
              <w:rPr>
                <w:rFonts w:ascii="宋体" w:hAnsi="宋体"/>
                <w:color w:val="FF0000"/>
                <w:sz w:val="20"/>
              </w:rPr>
            </w:pPr>
            <w:r w:rsidRPr="001F3099">
              <w:rPr>
                <w:rFonts w:ascii="宋体" w:hAnsi="宋体" w:hint="eastAsia"/>
                <w:color w:val="FF0000"/>
                <w:sz w:val="20"/>
              </w:rPr>
              <w:t xml:space="preserve">昌邑石化 液化石油气  </w:t>
            </w:r>
          </w:p>
        </w:tc>
        <w:tc>
          <w:tcPr>
            <w:tcW w:w="1060" w:type="dxa"/>
            <w:tcBorders>
              <w:top w:val="nil"/>
              <w:left w:val="nil"/>
              <w:bottom w:val="single" w:sz="4" w:space="0" w:color="auto"/>
              <w:right w:val="single" w:sz="4" w:space="0" w:color="auto"/>
            </w:tcBorders>
            <w:shd w:val="clear" w:color="auto" w:fill="auto"/>
            <w:noWrap/>
            <w:vAlign w:val="center"/>
            <w:hideMark/>
          </w:tcPr>
          <w:p w:rsidR="00277AE8" w:rsidRPr="001F3099" w:rsidRDefault="00277AE8" w:rsidP="00CB0520">
            <w:pPr>
              <w:jc w:val="right"/>
              <w:rPr>
                <w:rFonts w:ascii="宋体" w:hAnsi="宋体"/>
                <w:b/>
                <w:bCs/>
                <w:color w:val="FF0000"/>
                <w:sz w:val="20"/>
              </w:rPr>
            </w:pPr>
            <w:r w:rsidRPr="001F3099">
              <w:rPr>
                <w:rFonts w:ascii="宋体" w:hAnsi="宋体" w:hint="eastAsia"/>
                <w:b/>
                <w:bCs/>
                <w:color w:val="FF0000"/>
                <w:sz w:val="20"/>
              </w:rPr>
              <w:t xml:space="preserve">4140 </w:t>
            </w:r>
          </w:p>
        </w:tc>
        <w:tc>
          <w:tcPr>
            <w:tcW w:w="1080" w:type="dxa"/>
            <w:tcBorders>
              <w:top w:val="nil"/>
              <w:left w:val="nil"/>
              <w:bottom w:val="single" w:sz="4" w:space="0" w:color="auto"/>
              <w:right w:val="single" w:sz="4" w:space="0" w:color="auto"/>
            </w:tcBorders>
            <w:shd w:val="clear" w:color="auto" w:fill="auto"/>
            <w:noWrap/>
            <w:vAlign w:val="center"/>
            <w:hideMark/>
          </w:tcPr>
          <w:p w:rsidR="00277AE8" w:rsidRPr="001F3099" w:rsidRDefault="00277AE8" w:rsidP="00CB0520">
            <w:pPr>
              <w:jc w:val="right"/>
              <w:rPr>
                <w:rFonts w:ascii="宋体" w:hAnsi="宋体"/>
                <w:b/>
                <w:bCs/>
                <w:color w:val="FF0000"/>
                <w:sz w:val="20"/>
              </w:rPr>
            </w:pPr>
            <w:r w:rsidRPr="001F3099">
              <w:rPr>
                <w:rFonts w:ascii="宋体" w:hAnsi="宋体" w:hint="eastAsia"/>
                <w:b/>
                <w:bCs/>
                <w:color w:val="FF0000"/>
                <w:sz w:val="20"/>
              </w:rPr>
              <w:t xml:space="preserve">800 </w:t>
            </w:r>
          </w:p>
        </w:tc>
        <w:tc>
          <w:tcPr>
            <w:tcW w:w="2180" w:type="dxa"/>
            <w:tcBorders>
              <w:top w:val="nil"/>
              <w:left w:val="nil"/>
              <w:bottom w:val="single" w:sz="4" w:space="0" w:color="auto"/>
              <w:right w:val="single" w:sz="4" w:space="0" w:color="auto"/>
            </w:tcBorders>
            <w:shd w:val="clear" w:color="auto" w:fill="auto"/>
            <w:vAlign w:val="center"/>
            <w:hideMark/>
          </w:tcPr>
          <w:p w:rsidR="00277AE8" w:rsidRPr="001F3099" w:rsidRDefault="00277AE8" w:rsidP="00CB0520">
            <w:pPr>
              <w:rPr>
                <w:rFonts w:ascii="宋体" w:hAnsi="宋体"/>
                <w:color w:val="000000"/>
                <w:sz w:val="20"/>
              </w:rPr>
            </w:pPr>
            <w:r w:rsidRPr="001F3099">
              <w:rPr>
                <w:rFonts w:ascii="宋体" w:hAnsi="宋体" w:hint="eastAsia"/>
                <w:color w:val="000000"/>
                <w:sz w:val="20"/>
              </w:rPr>
              <w:t xml:space="preserve">新疆中泰 青峰牌PVC-SG-8  </w:t>
            </w:r>
          </w:p>
        </w:tc>
        <w:tc>
          <w:tcPr>
            <w:tcW w:w="1080" w:type="dxa"/>
            <w:tcBorders>
              <w:top w:val="nil"/>
              <w:left w:val="nil"/>
              <w:bottom w:val="single" w:sz="4" w:space="0" w:color="auto"/>
              <w:right w:val="single" w:sz="4" w:space="0" w:color="auto"/>
            </w:tcBorders>
            <w:shd w:val="clear" w:color="auto" w:fill="auto"/>
            <w:noWrap/>
            <w:vAlign w:val="center"/>
            <w:hideMark/>
          </w:tcPr>
          <w:p w:rsidR="00277AE8" w:rsidRPr="001F3099" w:rsidRDefault="00277AE8" w:rsidP="00CB0520">
            <w:pPr>
              <w:jc w:val="right"/>
              <w:rPr>
                <w:rFonts w:ascii="宋体" w:hAnsi="宋体"/>
                <w:b/>
                <w:bCs/>
                <w:color w:val="000000"/>
                <w:sz w:val="20"/>
              </w:rPr>
            </w:pPr>
            <w:r w:rsidRPr="001F3099">
              <w:rPr>
                <w:rFonts w:ascii="宋体" w:hAnsi="宋体" w:hint="eastAsia"/>
                <w:b/>
                <w:bCs/>
                <w:color w:val="000000"/>
                <w:sz w:val="20"/>
              </w:rPr>
              <w:t xml:space="preserve">5250 </w:t>
            </w:r>
          </w:p>
        </w:tc>
        <w:tc>
          <w:tcPr>
            <w:tcW w:w="1080" w:type="dxa"/>
            <w:tcBorders>
              <w:top w:val="nil"/>
              <w:left w:val="nil"/>
              <w:bottom w:val="single" w:sz="4" w:space="0" w:color="auto"/>
              <w:right w:val="single" w:sz="4" w:space="0" w:color="auto"/>
            </w:tcBorders>
            <w:shd w:val="clear" w:color="auto" w:fill="auto"/>
            <w:noWrap/>
            <w:vAlign w:val="center"/>
            <w:hideMark/>
          </w:tcPr>
          <w:p w:rsidR="00277AE8" w:rsidRPr="001F3099" w:rsidRDefault="00277AE8" w:rsidP="00CB0520">
            <w:pPr>
              <w:jc w:val="right"/>
              <w:rPr>
                <w:rFonts w:ascii="宋体" w:hAnsi="宋体"/>
                <w:b/>
                <w:bCs/>
                <w:color w:val="000000"/>
                <w:sz w:val="20"/>
              </w:rPr>
            </w:pPr>
            <w:r w:rsidRPr="001F3099">
              <w:rPr>
                <w:rFonts w:ascii="宋体" w:hAnsi="宋体" w:hint="eastAsia"/>
                <w:b/>
                <w:bCs/>
                <w:color w:val="000000"/>
                <w:sz w:val="20"/>
              </w:rPr>
              <w:t xml:space="preserve">40 </w:t>
            </w:r>
          </w:p>
        </w:tc>
      </w:tr>
      <w:tr w:rsidR="00277AE8" w:rsidRPr="001F3099" w:rsidTr="00CB0520">
        <w:trPr>
          <w:trHeight w:val="499"/>
        </w:trPr>
        <w:tc>
          <w:tcPr>
            <w:tcW w:w="2329" w:type="dxa"/>
            <w:tcBorders>
              <w:top w:val="nil"/>
              <w:left w:val="single" w:sz="4" w:space="0" w:color="auto"/>
              <w:bottom w:val="single" w:sz="4" w:space="0" w:color="auto"/>
              <w:right w:val="single" w:sz="4" w:space="0" w:color="auto"/>
            </w:tcBorders>
            <w:shd w:val="clear" w:color="auto" w:fill="auto"/>
            <w:noWrap/>
            <w:vAlign w:val="center"/>
            <w:hideMark/>
          </w:tcPr>
          <w:p w:rsidR="00277AE8" w:rsidRPr="001F3099" w:rsidRDefault="00277AE8" w:rsidP="00CB0520">
            <w:pPr>
              <w:rPr>
                <w:rFonts w:ascii="宋体" w:hAnsi="宋体"/>
                <w:color w:val="FF0000"/>
                <w:sz w:val="20"/>
              </w:rPr>
            </w:pPr>
            <w:r w:rsidRPr="001F3099">
              <w:rPr>
                <w:rFonts w:ascii="宋体" w:hAnsi="宋体" w:hint="eastAsia"/>
                <w:color w:val="FF0000"/>
                <w:sz w:val="20"/>
              </w:rPr>
              <w:t xml:space="preserve">大庆中蓝石化 MTBE  </w:t>
            </w:r>
          </w:p>
        </w:tc>
        <w:tc>
          <w:tcPr>
            <w:tcW w:w="1060" w:type="dxa"/>
            <w:tcBorders>
              <w:top w:val="nil"/>
              <w:left w:val="nil"/>
              <w:bottom w:val="single" w:sz="4" w:space="0" w:color="auto"/>
              <w:right w:val="single" w:sz="4" w:space="0" w:color="auto"/>
            </w:tcBorders>
            <w:shd w:val="clear" w:color="auto" w:fill="auto"/>
            <w:noWrap/>
            <w:vAlign w:val="center"/>
            <w:hideMark/>
          </w:tcPr>
          <w:p w:rsidR="00277AE8" w:rsidRPr="001F3099" w:rsidRDefault="00277AE8" w:rsidP="00CB0520">
            <w:pPr>
              <w:jc w:val="right"/>
              <w:rPr>
                <w:rFonts w:ascii="宋体" w:hAnsi="宋体"/>
                <w:b/>
                <w:bCs/>
                <w:color w:val="FF0000"/>
                <w:sz w:val="20"/>
              </w:rPr>
            </w:pPr>
            <w:r w:rsidRPr="001F3099">
              <w:rPr>
                <w:rFonts w:ascii="宋体" w:hAnsi="宋体" w:hint="eastAsia"/>
                <w:b/>
                <w:bCs/>
                <w:color w:val="FF0000"/>
                <w:sz w:val="20"/>
              </w:rPr>
              <w:t xml:space="preserve">4582 </w:t>
            </w:r>
          </w:p>
        </w:tc>
        <w:tc>
          <w:tcPr>
            <w:tcW w:w="1080" w:type="dxa"/>
            <w:tcBorders>
              <w:top w:val="nil"/>
              <w:left w:val="nil"/>
              <w:bottom w:val="single" w:sz="4" w:space="0" w:color="auto"/>
              <w:right w:val="single" w:sz="4" w:space="0" w:color="auto"/>
            </w:tcBorders>
            <w:shd w:val="clear" w:color="auto" w:fill="auto"/>
            <w:noWrap/>
            <w:vAlign w:val="center"/>
            <w:hideMark/>
          </w:tcPr>
          <w:p w:rsidR="00277AE8" w:rsidRPr="001F3099" w:rsidRDefault="00277AE8" w:rsidP="00CB0520">
            <w:pPr>
              <w:jc w:val="right"/>
              <w:rPr>
                <w:rFonts w:ascii="宋体" w:hAnsi="宋体"/>
                <w:b/>
                <w:bCs/>
                <w:color w:val="FF0000"/>
                <w:sz w:val="20"/>
              </w:rPr>
            </w:pPr>
            <w:r w:rsidRPr="001F3099">
              <w:rPr>
                <w:rFonts w:ascii="宋体" w:hAnsi="宋体" w:hint="eastAsia"/>
                <w:b/>
                <w:bCs/>
                <w:color w:val="FF0000"/>
                <w:sz w:val="20"/>
              </w:rPr>
              <w:t xml:space="preserve">300 </w:t>
            </w:r>
          </w:p>
        </w:tc>
        <w:tc>
          <w:tcPr>
            <w:tcW w:w="2180" w:type="dxa"/>
            <w:tcBorders>
              <w:top w:val="nil"/>
              <w:left w:val="nil"/>
              <w:bottom w:val="single" w:sz="4" w:space="0" w:color="auto"/>
              <w:right w:val="single" w:sz="4" w:space="0" w:color="auto"/>
            </w:tcBorders>
            <w:shd w:val="clear" w:color="auto" w:fill="auto"/>
            <w:vAlign w:val="center"/>
            <w:hideMark/>
          </w:tcPr>
          <w:p w:rsidR="00277AE8" w:rsidRPr="001F3099" w:rsidRDefault="00277AE8" w:rsidP="00CB0520">
            <w:pPr>
              <w:rPr>
                <w:rFonts w:ascii="宋体" w:hAnsi="宋体"/>
                <w:color w:val="000000"/>
                <w:sz w:val="20"/>
              </w:rPr>
            </w:pPr>
            <w:r w:rsidRPr="001F3099">
              <w:rPr>
                <w:rFonts w:ascii="宋体" w:hAnsi="宋体" w:hint="eastAsia"/>
                <w:color w:val="000000"/>
                <w:sz w:val="20"/>
              </w:rPr>
              <w:t xml:space="preserve">正和石化 丙烯  </w:t>
            </w:r>
          </w:p>
        </w:tc>
        <w:tc>
          <w:tcPr>
            <w:tcW w:w="1080" w:type="dxa"/>
            <w:tcBorders>
              <w:top w:val="nil"/>
              <w:left w:val="nil"/>
              <w:bottom w:val="single" w:sz="4" w:space="0" w:color="auto"/>
              <w:right w:val="single" w:sz="4" w:space="0" w:color="auto"/>
            </w:tcBorders>
            <w:shd w:val="clear" w:color="auto" w:fill="auto"/>
            <w:noWrap/>
            <w:vAlign w:val="center"/>
            <w:hideMark/>
          </w:tcPr>
          <w:p w:rsidR="00277AE8" w:rsidRPr="001F3099" w:rsidRDefault="00277AE8" w:rsidP="00CB0520">
            <w:pPr>
              <w:jc w:val="right"/>
              <w:rPr>
                <w:rFonts w:ascii="宋体" w:hAnsi="宋体"/>
                <w:b/>
                <w:bCs/>
                <w:color w:val="000000"/>
                <w:sz w:val="20"/>
              </w:rPr>
            </w:pPr>
            <w:r w:rsidRPr="001F3099">
              <w:rPr>
                <w:rFonts w:ascii="宋体" w:hAnsi="宋体" w:hint="eastAsia"/>
                <w:b/>
                <w:bCs/>
                <w:color w:val="000000"/>
                <w:sz w:val="20"/>
              </w:rPr>
              <w:t xml:space="preserve">6400 </w:t>
            </w:r>
          </w:p>
        </w:tc>
        <w:tc>
          <w:tcPr>
            <w:tcW w:w="1080" w:type="dxa"/>
            <w:tcBorders>
              <w:top w:val="nil"/>
              <w:left w:val="nil"/>
              <w:bottom w:val="single" w:sz="4" w:space="0" w:color="auto"/>
              <w:right w:val="single" w:sz="4" w:space="0" w:color="auto"/>
            </w:tcBorders>
            <w:shd w:val="clear" w:color="auto" w:fill="auto"/>
            <w:noWrap/>
            <w:vAlign w:val="center"/>
            <w:hideMark/>
          </w:tcPr>
          <w:p w:rsidR="00277AE8" w:rsidRPr="001F3099" w:rsidRDefault="00277AE8" w:rsidP="00CB0520">
            <w:pPr>
              <w:jc w:val="right"/>
              <w:rPr>
                <w:rFonts w:ascii="宋体" w:hAnsi="宋体"/>
                <w:b/>
                <w:bCs/>
                <w:color w:val="000000"/>
                <w:sz w:val="20"/>
              </w:rPr>
            </w:pPr>
            <w:r w:rsidRPr="001F3099">
              <w:rPr>
                <w:rFonts w:ascii="宋体" w:hAnsi="宋体" w:hint="eastAsia"/>
                <w:b/>
                <w:bCs/>
                <w:color w:val="000000"/>
                <w:sz w:val="20"/>
              </w:rPr>
              <w:t xml:space="preserve">189 </w:t>
            </w:r>
          </w:p>
        </w:tc>
      </w:tr>
      <w:tr w:rsidR="00277AE8" w:rsidRPr="001F3099" w:rsidTr="00CB0520">
        <w:trPr>
          <w:trHeight w:val="499"/>
        </w:trPr>
        <w:tc>
          <w:tcPr>
            <w:tcW w:w="2329" w:type="dxa"/>
            <w:tcBorders>
              <w:top w:val="nil"/>
              <w:left w:val="single" w:sz="4" w:space="0" w:color="auto"/>
              <w:bottom w:val="single" w:sz="4" w:space="0" w:color="auto"/>
              <w:right w:val="single" w:sz="4" w:space="0" w:color="auto"/>
            </w:tcBorders>
            <w:shd w:val="clear" w:color="auto" w:fill="auto"/>
            <w:noWrap/>
            <w:vAlign w:val="center"/>
            <w:hideMark/>
          </w:tcPr>
          <w:p w:rsidR="00277AE8" w:rsidRPr="001F3099" w:rsidRDefault="00277AE8" w:rsidP="00CB0520">
            <w:pPr>
              <w:rPr>
                <w:rFonts w:ascii="宋体" w:hAnsi="宋体"/>
                <w:color w:val="000000"/>
                <w:sz w:val="20"/>
              </w:rPr>
            </w:pPr>
            <w:r w:rsidRPr="001F3099">
              <w:rPr>
                <w:rFonts w:ascii="宋体" w:hAnsi="宋体" w:hint="eastAsia"/>
                <w:color w:val="000000"/>
                <w:sz w:val="20"/>
              </w:rPr>
              <w:t xml:space="preserve">大庆中蓝石化 丙烯  </w:t>
            </w:r>
          </w:p>
        </w:tc>
        <w:tc>
          <w:tcPr>
            <w:tcW w:w="1060" w:type="dxa"/>
            <w:tcBorders>
              <w:top w:val="nil"/>
              <w:left w:val="nil"/>
              <w:bottom w:val="single" w:sz="4" w:space="0" w:color="auto"/>
              <w:right w:val="single" w:sz="4" w:space="0" w:color="auto"/>
            </w:tcBorders>
            <w:shd w:val="clear" w:color="auto" w:fill="auto"/>
            <w:noWrap/>
            <w:vAlign w:val="center"/>
            <w:hideMark/>
          </w:tcPr>
          <w:p w:rsidR="00277AE8" w:rsidRPr="001F3099" w:rsidRDefault="00277AE8" w:rsidP="00CB0520">
            <w:pPr>
              <w:jc w:val="right"/>
              <w:rPr>
                <w:rFonts w:ascii="宋体" w:hAnsi="宋体"/>
                <w:b/>
                <w:bCs/>
                <w:color w:val="000000"/>
                <w:sz w:val="20"/>
              </w:rPr>
            </w:pPr>
            <w:r w:rsidRPr="001F3099">
              <w:rPr>
                <w:rFonts w:ascii="宋体" w:hAnsi="宋体" w:hint="eastAsia"/>
                <w:b/>
                <w:bCs/>
                <w:color w:val="000000"/>
                <w:sz w:val="20"/>
              </w:rPr>
              <w:t xml:space="preserve">5412 </w:t>
            </w:r>
          </w:p>
        </w:tc>
        <w:tc>
          <w:tcPr>
            <w:tcW w:w="1080" w:type="dxa"/>
            <w:tcBorders>
              <w:top w:val="nil"/>
              <w:left w:val="nil"/>
              <w:bottom w:val="single" w:sz="4" w:space="0" w:color="auto"/>
              <w:right w:val="single" w:sz="4" w:space="0" w:color="auto"/>
            </w:tcBorders>
            <w:shd w:val="clear" w:color="auto" w:fill="auto"/>
            <w:noWrap/>
            <w:vAlign w:val="center"/>
            <w:hideMark/>
          </w:tcPr>
          <w:p w:rsidR="00277AE8" w:rsidRPr="001F3099" w:rsidRDefault="00277AE8" w:rsidP="00CB0520">
            <w:pPr>
              <w:jc w:val="right"/>
              <w:rPr>
                <w:rFonts w:ascii="宋体" w:hAnsi="宋体"/>
                <w:b/>
                <w:bCs/>
                <w:color w:val="000000"/>
                <w:sz w:val="20"/>
              </w:rPr>
            </w:pPr>
            <w:r w:rsidRPr="001F3099">
              <w:rPr>
                <w:rFonts w:ascii="宋体" w:hAnsi="宋体" w:hint="eastAsia"/>
                <w:b/>
                <w:bCs/>
                <w:color w:val="000000"/>
                <w:sz w:val="20"/>
              </w:rPr>
              <w:t xml:space="preserve">393 </w:t>
            </w:r>
          </w:p>
        </w:tc>
        <w:tc>
          <w:tcPr>
            <w:tcW w:w="2180" w:type="dxa"/>
            <w:tcBorders>
              <w:top w:val="nil"/>
              <w:left w:val="nil"/>
              <w:bottom w:val="single" w:sz="4" w:space="0" w:color="auto"/>
              <w:right w:val="single" w:sz="4" w:space="0" w:color="auto"/>
            </w:tcBorders>
            <w:shd w:val="clear" w:color="auto" w:fill="auto"/>
            <w:vAlign w:val="center"/>
            <w:hideMark/>
          </w:tcPr>
          <w:p w:rsidR="00277AE8" w:rsidRPr="001F3099" w:rsidRDefault="00277AE8" w:rsidP="00CB0520">
            <w:pPr>
              <w:rPr>
                <w:rFonts w:ascii="宋体" w:hAnsi="宋体"/>
                <w:color w:val="000000"/>
                <w:sz w:val="20"/>
              </w:rPr>
            </w:pPr>
            <w:r w:rsidRPr="001F3099">
              <w:rPr>
                <w:rFonts w:ascii="宋体" w:hAnsi="宋体" w:hint="eastAsia"/>
                <w:color w:val="000000"/>
                <w:sz w:val="20"/>
              </w:rPr>
              <w:t xml:space="preserve">正和石化 石油焦  </w:t>
            </w:r>
          </w:p>
        </w:tc>
        <w:tc>
          <w:tcPr>
            <w:tcW w:w="1080" w:type="dxa"/>
            <w:tcBorders>
              <w:top w:val="nil"/>
              <w:left w:val="nil"/>
              <w:bottom w:val="single" w:sz="4" w:space="0" w:color="auto"/>
              <w:right w:val="single" w:sz="4" w:space="0" w:color="auto"/>
            </w:tcBorders>
            <w:shd w:val="clear" w:color="auto" w:fill="auto"/>
            <w:noWrap/>
            <w:vAlign w:val="center"/>
            <w:hideMark/>
          </w:tcPr>
          <w:p w:rsidR="00277AE8" w:rsidRPr="001F3099" w:rsidRDefault="00277AE8" w:rsidP="00CB0520">
            <w:pPr>
              <w:jc w:val="right"/>
              <w:rPr>
                <w:rFonts w:ascii="宋体" w:hAnsi="宋体"/>
                <w:b/>
                <w:bCs/>
                <w:color w:val="000000"/>
                <w:sz w:val="20"/>
              </w:rPr>
            </w:pPr>
            <w:r w:rsidRPr="001F3099">
              <w:rPr>
                <w:rFonts w:ascii="宋体" w:hAnsi="宋体" w:hint="eastAsia"/>
                <w:b/>
                <w:bCs/>
                <w:color w:val="000000"/>
                <w:sz w:val="20"/>
              </w:rPr>
              <w:t xml:space="preserve">810 </w:t>
            </w:r>
          </w:p>
        </w:tc>
        <w:tc>
          <w:tcPr>
            <w:tcW w:w="1080" w:type="dxa"/>
            <w:tcBorders>
              <w:top w:val="nil"/>
              <w:left w:val="nil"/>
              <w:bottom w:val="single" w:sz="4" w:space="0" w:color="auto"/>
              <w:right w:val="single" w:sz="4" w:space="0" w:color="auto"/>
            </w:tcBorders>
            <w:shd w:val="clear" w:color="auto" w:fill="auto"/>
            <w:noWrap/>
            <w:vAlign w:val="center"/>
            <w:hideMark/>
          </w:tcPr>
          <w:p w:rsidR="00277AE8" w:rsidRPr="001F3099" w:rsidRDefault="00277AE8" w:rsidP="00CB0520">
            <w:pPr>
              <w:jc w:val="right"/>
              <w:rPr>
                <w:rFonts w:ascii="宋体" w:hAnsi="宋体"/>
                <w:b/>
                <w:bCs/>
                <w:color w:val="000000"/>
                <w:sz w:val="20"/>
              </w:rPr>
            </w:pPr>
            <w:r w:rsidRPr="001F3099">
              <w:rPr>
                <w:rFonts w:ascii="宋体" w:hAnsi="宋体" w:hint="eastAsia"/>
                <w:b/>
                <w:bCs/>
                <w:color w:val="000000"/>
                <w:sz w:val="20"/>
              </w:rPr>
              <w:t xml:space="preserve">1000 </w:t>
            </w:r>
          </w:p>
        </w:tc>
      </w:tr>
      <w:tr w:rsidR="00277AE8" w:rsidRPr="001F3099" w:rsidTr="00CB0520">
        <w:trPr>
          <w:trHeight w:val="499"/>
        </w:trPr>
        <w:tc>
          <w:tcPr>
            <w:tcW w:w="2329" w:type="dxa"/>
            <w:tcBorders>
              <w:top w:val="nil"/>
              <w:left w:val="single" w:sz="4" w:space="0" w:color="auto"/>
              <w:bottom w:val="single" w:sz="4" w:space="0" w:color="auto"/>
              <w:right w:val="single" w:sz="4" w:space="0" w:color="auto"/>
            </w:tcBorders>
            <w:shd w:val="clear" w:color="auto" w:fill="auto"/>
            <w:noWrap/>
            <w:vAlign w:val="center"/>
            <w:hideMark/>
          </w:tcPr>
          <w:p w:rsidR="00277AE8" w:rsidRPr="001F3099" w:rsidRDefault="00277AE8" w:rsidP="00CB0520">
            <w:pPr>
              <w:rPr>
                <w:rFonts w:ascii="宋体" w:hAnsi="宋体"/>
                <w:color w:val="000000"/>
                <w:sz w:val="20"/>
              </w:rPr>
            </w:pPr>
            <w:r w:rsidRPr="001F3099">
              <w:rPr>
                <w:rFonts w:ascii="宋体" w:hAnsi="宋体" w:hint="eastAsia"/>
                <w:color w:val="000000"/>
                <w:sz w:val="20"/>
              </w:rPr>
              <w:t xml:space="preserve">大庆中蓝石化 高沸物  </w:t>
            </w:r>
          </w:p>
        </w:tc>
        <w:tc>
          <w:tcPr>
            <w:tcW w:w="1060" w:type="dxa"/>
            <w:tcBorders>
              <w:top w:val="nil"/>
              <w:left w:val="nil"/>
              <w:bottom w:val="single" w:sz="4" w:space="0" w:color="auto"/>
              <w:right w:val="single" w:sz="4" w:space="0" w:color="auto"/>
            </w:tcBorders>
            <w:shd w:val="clear" w:color="auto" w:fill="auto"/>
            <w:noWrap/>
            <w:vAlign w:val="center"/>
            <w:hideMark/>
          </w:tcPr>
          <w:p w:rsidR="00277AE8" w:rsidRPr="001F3099" w:rsidRDefault="00277AE8" w:rsidP="00CB0520">
            <w:pPr>
              <w:jc w:val="right"/>
              <w:rPr>
                <w:rFonts w:ascii="宋体" w:hAnsi="宋体"/>
                <w:b/>
                <w:bCs/>
                <w:color w:val="000000"/>
                <w:sz w:val="20"/>
              </w:rPr>
            </w:pPr>
            <w:r w:rsidRPr="001F3099">
              <w:rPr>
                <w:rFonts w:ascii="宋体" w:hAnsi="宋体" w:hint="eastAsia"/>
                <w:b/>
                <w:bCs/>
                <w:color w:val="000000"/>
                <w:sz w:val="20"/>
              </w:rPr>
              <w:t xml:space="preserve">1462 </w:t>
            </w:r>
          </w:p>
        </w:tc>
        <w:tc>
          <w:tcPr>
            <w:tcW w:w="1080" w:type="dxa"/>
            <w:tcBorders>
              <w:top w:val="nil"/>
              <w:left w:val="nil"/>
              <w:bottom w:val="single" w:sz="4" w:space="0" w:color="auto"/>
              <w:right w:val="single" w:sz="4" w:space="0" w:color="auto"/>
            </w:tcBorders>
            <w:shd w:val="clear" w:color="auto" w:fill="auto"/>
            <w:noWrap/>
            <w:vAlign w:val="center"/>
            <w:hideMark/>
          </w:tcPr>
          <w:p w:rsidR="00277AE8" w:rsidRPr="001F3099" w:rsidRDefault="00277AE8" w:rsidP="00CB0520">
            <w:pPr>
              <w:jc w:val="right"/>
              <w:rPr>
                <w:rFonts w:ascii="宋体" w:hAnsi="宋体"/>
                <w:b/>
                <w:bCs/>
                <w:color w:val="000000"/>
                <w:sz w:val="20"/>
              </w:rPr>
            </w:pPr>
            <w:r w:rsidRPr="001F3099">
              <w:rPr>
                <w:rFonts w:ascii="宋体" w:hAnsi="宋体" w:hint="eastAsia"/>
                <w:b/>
                <w:bCs/>
                <w:color w:val="000000"/>
                <w:sz w:val="20"/>
              </w:rPr>
              <w:t xml:space="preserve">800 </w:t>
            </w:r>
          </w:p>
        </w:tc>
        <w:tc>
          <w:tcPr>
            <w:tcW w:w="2180" w:type="dxa"/>
            <w:tcBorders>
              <w:top w:val="nil"/>
              <w:left w:val="nil"/>
              <w:bottom w:val="single" w:sz="4" w:space="0" w:color="auto"/>
              <w:right w:val="single" w:sz="4" w:space="0" w:color="auto"/>
            </w:tcBorders>
            <w:shd w:val="clear" w:color="auto" w:fill="auto"/>
            <w:vAlign w:val="center"/>
            <w:hideMark/>
          </w:tcPr>
          <w:p w:rsidR="00277AE8" w:rsidRPr="001F3099" w:rsidRDefault="00277AE8" w:rsidP="00CB0520">
            <w:pPr>
              <w:rPr>
                <w:rFonts w:ascii="宋体" w:hAnsi="宋体"/>
                <w:color w:val="000000"/>
                <w:sz w:val="20"/>
              </w:rPr>
            </w:pPr>
            <w:r w:rsidRPr="001F3099">
              <w:rPr>
                <w:rFonts w:ascii="宋体" w:hAnsi="宋体" w:hint="eastAsia"/>
                <w:color w:val="000000"/>
                <w:sz w:val="20"/>
              </w:rPr>
              <w:t xml:space="preserve">正和石化 液体硫磺  </w:t>
            </w:r>
          </w:p>
        </w:tc>
        <w:tc>
          <w:tcPr>
            <w:tcW w:w="1080" w:type="dxa"/>
            <w:tcBorders>
              <w:top w:val="nil"/>
              <w:left w:val="nil"/>
              <w:bottom w:val="single" w:sz="4" w:space="0" w:color="auto"/>
              <w:right w:val="single" w:sz="4" w:space="0" w:color="auto"/>
            </w:tcBorders>
            <w:shd w:val="clear" w:color="auto" w:fill="auto"/>
            <w:noWrap/>
            <w:vAlign w:val="center"/>
            <w:hideMark/>
          </w:tcPr>
          <w:p w:rsidR="00277AE8" w:rsidRPr="001F3099" w:rsidRDefault="00277AE8" w:rsidP="00CB0520">
            <w:pPr>
              <w:jc w:val="right"/>
              <w:rPr>
                <w:rFonts w:ascii="宋体" w:hAnsi="宋体"/>
                <w:b/>
                <w:bCs/>
                <w:color w:val="000000"/>
                <w:sz w:val="20"/>
              </w:rPr>
            </w:pPr>
            <w:r w:rsidRPr="001F3099">
              <w:rPr>
                <w:rFonts w:ascii="宋体" w:hAnsi="宋体" w:hint="eastAsia"/>
                <w:b/>
                <w:bCs/>
                <w:color w:val="000000"/>
                <w:sz w:val="20"/>
              </w:rPr>
              <w:t xml:space="preserve">1200 </w:t>
            </w:r>
          </w:p>
        </w:tc>
        <w:tc>
          <w:tcPr>
            <w:tcW w:w="1080" w:type="dxa"/>
            <w:tcBorders>
              <w:top w:val="nil"/>
              <w:left w:val="nil"/>
              <w:bottom w:val="single" w:sz="4" w:space="0" w:color="auto"/>
              <w:right w:val="single" w:sz="4" w:space="0" w:color="auto"/>
            </w:tcBorders>
            <w:shd w:val="clear" w:color="auto" w:fill="auto"/>
            <w:noWrap/>
            <w:vAlign w:val="center"/>
            <w:hideMark/>
          </w:tcPr>
          <w:p w:rsidR="00277AE8" w:rsidRPr="001F3099" w:rsidRDefault="00277AE8" w:rsidP="00CB0520">
            <w:pPr>
              <w:jc w:val="right"/>
              <w:rPr>
                <w:rFonts w:ascii="宋体" w:hAnsi="宋体"/>
                <w:b/>
                <w:bCs/>
                <w:color w:val="000000"/>
                <w:sz w:val="20"/>
              </w:rPr>
            </w:pPr>
            <w:r w:rsidRPr="001F3099">
              <w:rPr>
                <w:rFonts w:ascii="宋体" w:hAnsi="宋体" w:hint="eastAsia"/>
                <w:b/>
                <w:bCs/>
                <w:color w:val="000000"/>
                <w:sz w:val="20"/>
              </w:rPr>
              <w:t xml:space="preserve">30 </w:t>
            </w:r>
          </w:p>
        </w:tc>
      </w:tr>
    </w:tbl>
    <w:p w:rsidR="00277AE8" w:rsidRPr="0010142E" w:rsidRDefault="00277AE8" w:rsidP="00277AE8">
      <w:pPr>
        <w:spacing w:line="360" w:lineRule="auto"/>
        <w:rPr>
          <w:rFonts w:ascii="宋体" w:hAnsi="宋体"/>
          <w:color w:val="000000"/>
          <w:szCs w:val="21"/>
        </w:rPr>
      </w:pPr>
      <w:r w:rsidRPr="0010142E">
        <w:rPr>
          <w:rFonts w:ascii="宋体" w:hAnsi="宋体" w:hint="eastAsia"/>
          <w:color w:val="000000"/>
          <w:szCs w:val="21"/>
        </w:rPr>
        <w:t>注:红字为溢价成交。</w:t>
      </w:r>
    </w:p>
    <w:p w:rsidR="00277AE8" w:rsidRPr="0078704A" w:rsidRDefault="00277AE8" w:rsidP="00277AE8">
      <w:pPr>
        <w:pStyle w:val="a8"/>
        <w:numPr>
          <w:ilvl w:val="0"/>
          <w:numId w:val="15"/>
        </w:numPr>
        <w:spacing w:line="360" w:lineRule="auto"/>
        <w:ind w:firstLineChars="0"/>
        <w:rPr>
          <w:rFonts w:ascii="宋体" w:hAnsi="宋体"/>
          <w:b/>
          <w:color w:val="000000"/>
          <w:sz w:val="28"/>
          <w:szCs w:val="28"/>
        </w:rPr>
      </w:pPr>
      <w:r w:rsidRPr="0078704A">
        <w:rPr>
          <w:rFonts w:ascii="宋体" w:hAnsi="宋体" w:hint="eastAsia"/>
          <w:b/>
          <w:color w:val="000000"/>
          <w:sz w:val="28"/>
          <w:szCs w:val="28"/>
        </w:rPr>
        <w:t>市场分析：</w:t>
      </w:r>
    </w:p>
    <w:p w:rsidR="00277AE8" w:rsidRPr="00FC4B42" w:rsidRDefault="00277AE8" w:rsidP="00277AE8">
      <w:pPr>
        <w:spacing w:line="360" w:lineRule="auto"/>
        <w:rPr>
          <w:rFonts w:asciiTheme="minorEastAsia" w:hAnsiTheme="minorEastAsia"/>
          <w:color w:val="000000" w:themeColor="text1"/>
          <w:sz w:val="24"/>
          <w:szCs w:val="24"/>
        </w:rPr>
      </w:pPr>
      <w:r w:rsidRPr="00FC4B42">
        <w:rPr>
          <w:rFonts w:ascii="宋体" w:hAnsi="宋体" w:hint="eastAsia"/>
          <w:b/>
          <w:color w:val="000000" w:themeColor="text1"/>
          <w:sz w:val="24"/>
          <w:szCs w:val="24"/>
        </w:rPr>
        <w:t>丙烯：</w:t>
      </w:r>
      <w:r>
        <w:rPr>
          <w:rFonts w:ascii="宋体" w:hAnsi="宋体" w:hint="eastAsia"/>
          <w:b/>
          <w:color w:val="000000" w:themeColor="text1"/>
          <w:sz w:val="24"/>
          <w:szCs w:val="24"/>
        </w:rPr>
        <w:t>涨跌互现</w:t>
      </w:r>
      <w:r w:rsidRPr="00FC4B42">
        <w:rPr>
          <w:rFonts w:ascii="宋体" w:hAnsi="宋体" w:hint="eastAsia"/>
          <w:b/>
          <w:color w:val="000000" w:themeColor="text1"/>
          <w:sz w:val="24"/>
          <w:szCs w:val="24"/>
        </w:rPr>
        <w:t>，渤商所成交量大。</w:t>
      </w:r>
      <w:r w:rsidRPr="003B65D5">
        <w:rPr>
          <w:rFonts w:asciiTheme="minorEastAsia" w:hAnsiTheme="minorEastAsia" w:hint="eastAsia"/>
          <w:color w:val="000000" w:themeColor="text1"/>
          <w:sz w:val="24"/>
          <w:szCs w:val="24"/>
        </w:rPr>
        <w:t>受原油价格暴涨支撑，市场心态稍有好转。不过外盘价格延续大幅下行走势，山东环丙企业集中限产，需求面依然较低迷。今日仍有部分炼厂下调价格，消化库存为主，市场弱势。</w:t>
      </w:r>
      <w:r w:rsidRPr="00FC4B42">
        <w:rPr>
          <w:rFonts w:asciiTheme="minorEastAsia" w:hAnsiTheme="minorEastAsia" w:hint="eastAsia"/>
          <w:color w:val="000000" w:themeColor="text1"/>
          <w:sz w:val="24"/>
          <w:szCs w:val="24"/>
        </w:rPr>
        <w:t>今日渤商所山东地区丙</w:t>
      </w:r>
      <w:r w:rsidRPr="00FC4B42">
        <w:rPr>
          <w:rFonts w:asciiTheme="minorEastAsia" w:hAnsiTheme="minorEastAsia" w:hint="eastAsia"/>
          <w:color w:val="000000" w:themeColor="text1"/>
          <w:sz w:val="24"/>
          <w:szCs w:val="24"/>
        </w:rPr>
        <w:lastRenderedPageBreak/>
        <w:t>烯以6</w:t>
      </w:r>
      <w:r>
        <w:rPr>
          <w:rFonts w:asciiTheme="minorEastAsia" w:hAnsiTheme="minorEastAsia" w:hint="eastAsia"/>
          <w:color w:val="000000" w:themeColor="text1"/>
          <w:sz w:val="24"/>
          <w:szCs w:val="24"/>
        </w:rPr>
        <w:t>40</w:t>
      </w:r>
      <w:r w:rsidRPr="00FC4B42">
        <w:rPr>
          <w:rFonts w:asciiTheme="minorEastAsia" w:hAnsiTheme="minorEastAsia" w:hint="eastAsia"/>
          <w:color w:val="000000" w:themeColor="text1"/>
          <w:sz w:val="24"/>
          <w:szCs w:val="24"/>
        </w:rPr>
        <w:t>0</w:t>
      </w:r>
      <w:r>
        <w:rPr>
          <w:rFonts w:asciiTheme="minorEastAsia" w:hAnsiTheme="minorEastAsia" w:hint="eastAsia"/>
          <w:color w:val="000000" w:themeColor="text1"/>
          <w:sz w:val="24"/>
          <w:szCs w:val="24"/>
        </w:rPr>
        <w:t>-6450</w:t>
      </w:r>
      <w:r w:rsidRPr="00FC4B42">
        <w:rPr>
          <w:rFonts w:asciiTheme="minorEastAsia" w:hAnsiTheme="minorEastAsia" w:hint="eastAsia"/>
          <w:color w:val="000000" w:themeColor="text1"/>
          <w:sz w:val="24"/>
          <w:szCs w:val="24"/>
        </w:rPr>
        <w:t>元/吨成交</w:t>
      </w:r>
      <w:r>
        <w:rPr>
          <w:rFonts w:asciiTheme="minorEastAsia" w:hAnsiTheme="minorEastAsia" w:hint="eastAsia"/>
          <w:color w:val="000000" w:themeColor="text1"/>
          <w:sz w:val="24"/>
          <w:szCs w:val="24"/>
        </w:rPr>
        <w:t>704</w:t>
      </w:r>
      <w:r w:rsidRPr="00FC4B42">
        <w:rPr>
          <w:rFonts w:asciiTheme="minorEastAsia" w:hAnsiTheme="minorEastAsia" w:hint="eastAsia"/>
          <w:color w:val="000000" w:themeColor="text1"/>
          <w:sz w:val="24"/>
          <w:szCs w:val="24"/>
        </w:rPr>
        <w:t>吨</w:t>
      </w:r>
      <w:r>
        <w:rPr>
          <w:rFonts w:asciiTheme="minorEastAsia" w:hAnsiTheme="minorEastAsia" w:hint="eastAsia"/>
          <w:color w:val="000000" w:themeColor="text1"/>
          <w:sz w:val="24"/>
          <w:szCs w:val="24"/>
        </w:rPr>
        <w:t>；东北</w:t>
      </w:r>
      <w:r w:rsidRPr="00FC4B42">
        <w:rPr>
          <w:rFonts w:asciiTheme="minorEastAsia" w:hAnsiTheme="minorEastAsia" w:hint="eastAsia"/>
          <w:color w:val="000000" w:themeColor="text1"/>
          <w:sz w:val="24"/>
          <w:szCs w:val="24"/>
        </w:rPr>
        <w:t>地区丙烯以</w:t>
      </w:r>
      <w:r>
        <w:rPr>
          <w:rFonts w:asciiTheme="minorEastAsia" w:hAnsiTheme="minorEastAsia" w:hint="eastAsia"/>
          <w:color w:val="000000" w:themeColor="text1"/>
          <w:sz w:val="24"/>
          <w:szCs w:val="24"/>
        </w:rPr>
        <w:t>5412</w:t>
      </w:r>
      <w:r w:rsidRPr="00FC4B42">
        <w:rPr>
          <w:rFonts w:asciiTheme="minorEastAsia" w:hAnsiTheme="minorEastAsia" w:hint="eastAsia"/>
          <w:color w:val="000000" w:themeColor="text1"/>
          <w:sz w:val="24"/>
          <w:szCs w:val="24"/>
        </w:rPr>
        <w:t>元/吨成交</w:t>
      </w:r>
      <w:r>
        <w:rPr>
          <w:rFonts w:asciiTheme="minorEastAsia" w:hAnsiTheme="minorEastAsia" w:hint="eastAsia"/>
          <w:color w:val="000000" w:themeColor="text1"/>
          <w:sz w:val="24"/>
          <w:szCs w:val="24"/>
        </w:rPr>
        <w:t>393</w:t>
      </w:r>
      <w:r w:rsidRPr="00FC4B42">
        <w:rPr>
          <w:rFonts w:asciiTheme="minorEastAsia" w:hAnsiTheme="minorEastAsia" w:hint="eastAsia"/>
          <w:color w:val="000000" w:themeColor="text1"/>
          <w:sz w:val="24"/>
          <w:szCs w:val="24"/>
        </w:rPr>
        <w:t>吨。</w:t>
      </w:r>
    </w:p>
    <w:p w:rsidR="00277AE8" w:rsidRPr="00FC4B42" w:rsidRDefault="00277AE8" w:rsidP="00277AE8">
      <w:pPr>
        <w:spacing w:line="360" w:lineRule="auto"/>
        <w:rPr>
          <w:rFonts w:asciiTheme="minorEastAsia" w:hAnsiTheme="minorEastAsia"/>
          <w:color w:val="000000" w:themeColor="text1"/>
          <w:sz w:val="24"/>
          <w:szCs w:val="24"/>
        </w:rPr>
      </w:pPr>
      <w:r w:rsidRPr="00FC4B42">
        <w:rPr>
          <w:rFonts w:ascii="宋体" w:hAnsi="宋体" w:hint="eastAsia"/>
          <w:b/>
          <w:color w:val="000000" w:themeColor="text1"/>
          <w:sz w:val="24"/>
          <w:szCs w:val="24"/>
        </w:rPr>
        <w:t>液化石油气：</w:t>
      </w:r>
      <w:r>
        <w:rPr>
          <w:rFonts w:ascii="宋体" w:hAnsi="宋体" w:hint="eastAsia"/>
          <w:b/>
          <w:color w:val="000000" w:themeColor="text1"/>
          <w:sz w:val="24"/>
          <w:szCs w:val="24"/>
        </w:rPr>
        <w:t>市场观望，渤商所溢价成交</w:t>
      </w:r>
      <w:r w:rsidRPr="00FC4B42">
        <w:rPr>
          <w:rFonts w:ascii="宋体" w:hAnsi="宋体" w:hint="eastAsia"/>
          <w:b/>
          <w:color w:val="000000" w:themeColor="text1"/>
          <w:sz w:val="24"/>
          <w:szCs w:val="24"/>
        </w:rPr>
        <w:t>。</w:t>
      </w:r>
      <w:r w:rsidRPr="005933DC">
        <w:rPr>
          <w:rFonts w:ascii="宋体" w:hAnsi="宋体" w:hint="eastAsia"/>
          <w:color w:val="000000" w:themeColor="text1"/>
          <w:sz w:val="24"/>
          <w:szCs w:val="24"/>
        </w:rPr>
        <w:t>今日山东民用气市场库压较低，市场观望为主；原料气受原油上涨得到提振，价格上行，出货氛围尚可。</w:t>
      </w:r>
      <w:r w:rsidRPr="00FC4B42">
        <w:rPr>
          <w:rFonts w:ascii="宋体" w:hAnsi="宋体" w:hint="eastAsia"/>
          <w:color w:val="000000" w:themeColor="text1"/>
          <w:sz w:val="24"/>
          <w:szCs w:val="24"/>
        </w:rPr>
        <w:t>今日渤商所山东地区清洁液化气</w:t>
      </w:r>
      <w:r>
        <w:rPr>
          <w:rFonts w:ascii="宋体" w:hAnsi="宋体" w:hint="eastAsia"/>
          <w:color w:val="000000" w:themeColor="text1"/>
          <w:sz w:val="24"/>
          <w:szCs w:val="24"/>
        </w:rPr>
        <w:t>溢价60</w:t>
      </w:r>
      <w:r w:rsidRPr="00FC4B42">
        <w:rPr>
          <w:rFonts w:ascii="宋体" w:hAnsi="宋体" w:hint="eastAsia"/>
          <w:color w:val="000000" w:themeColor="text1"/>
          <w:sz w:val="24"/>
          <w:szCs w:val="24"/>
        </w:rPr>
        <w:t>元/吨</w:t>
      </w:r>
      <w:r>
        <w:rPr>
          <w:rFonts w:ascii="宋体" w:hAnsi="宋体" w:hint="eastAsia"/>
          <w:color w:val="000000" w:themeColor="text1"/>
          <w:sz w:val="24"/>
          <w:szCs w:val="24"/>
        </w:rPr>
        <w:t>，</w:t>
      </w:r>
      <w:r w:rsidRPr="00FC4B42">
        <w:rPr>
          <w:rFonts w:ascii="宋体" w:hAnsi="宋体" w:hint="eastAsia"/>
          <w:color w:val="000000" w:themeColor="text1"/>
          <w:sz w:val="24"/>
          <w:szCs w:val="24"/>
        </w:rPr>
        <w:t>以3800元/吨成交</w:t>
      </w:r>
      <w:r>
        <w:rPr>
          <w:rFonts w:ascii="宋体" w:hAnsi="宋体" w:hint="eastAsia"/>
          <w:color w:val="000000" w:themeColor="text1"/>
          <w:sz w:val="24"/>
          <w:szCs w:val="24"/>
        </w:rPr>
        <w:t>500</w:t>
      </w:r>
      <w:r w:rsidRPr="00FC4B42">
        <w:rPr>
          <w:rFonts w:ascii="宋体" w:hAnsi="宋体" w:hint="eastAsia"/>
          <w:color w:val="000000" w:themeColor="text1"/>
          <w:sz w:val="24"/>
          <w:szCs w:val="24"/>
        </w:rPr>
        <w:t>吨；山东地区液化石油气</w:t>
      </w:r>
      <w:r>
        <w:rPr>
          <w:rFonts w:ascii="宋体" w:hAnsi="宋体" w:hint="eastAsia"/>
          <w:color w:val="000000" w:themeColor="text1"/>
          <w:sz w:val="24"/>
          <w:szCs w:val="24"/>
        </w:rPr>
        <w:t>溢价10</w:t>
      </w:r>
      <w:r w:rsidRPr="00FC4B42">
        <w:rPr>
          <w:rFonts w:ascii="宋体" w:hAnsi="宋体" w:hint="eastAsia"/>
          <w:color w:val="000000" w:themeColor="text1"/>
          <w:sz w:val="24"/>
          <w:szCs w:val="24"/>
        </w:rPr>
        <w:t>元/吨</w:t>
      </w:r>
      <w:r>
        <w:rPr>
          <w:rFonts w:ascii="宋体" w:hAnsi="宋体" w:hint="eastAsia"/>
          <w:color w:val="000000" w:themeColor="text1"/>
          <w:sz w:val="24"/>
          <w:szCs w:val="24"/>
        </w:rPr>
        <w:t>，</w:t>
      </w:r>
      <w:r w:rsidRPr="00FC4B42">
        <w:rPr>
          <w:rFonts w:ascii="宋体" w:hAnsi="宋体" w:hint="eastAsia"/>
          <w:color w:val="000000" w:themeColor="text1"/>
          <w:sz w:val="24"/>
          <w:szCs w:val="24"/>
        </w:rPr>
        <w:t>以</w:t>
      </w:r>
      <w:r>
        <w:rPr>
          <w:rFonts w:ascii="宋体" w:hAnsi="宋体" w:hint="eastAsia"/>
          <w:color w:val="000000" w:themeColor="text1"/>
          <w:sz w:val="24"/>
          <w:szCs w:val="24"/>
        </w:rPr>
        <w:t>4140</w:t>
      </w:r>
      <w:r w:rsidRPr="00FC4B42">
        <w:rPr>
          <w:rFonts w:ascii="宋体" w:hAnsi="宋体" w:hint="eastAsia"/>
          <w:color w:val="000000" w:themeColor="text1"/>
          <w:sz w:val="24"/>
          <w:szCs w:val="24"/>
        </w:rPr>
        <w:t>元/吨成交</w:t>
      </w:r>
      <w:r>
        <w:rPr>
          <w:rFonts w:ascii="宋体" w:hAnsi="宋体" w:hint="eastAsia"/>
          <w:color w:val="000000" w:themeColor="text1"/>
          <w:sz w:val="24"/>
          <w:szCs w:val="24"/>
        </w:rPr>
        <w:t>8</w:t>
      </w:r>
      <w:r w:rsidRPr="00FC4B42">
        <w:rPr>
          <w:rFonts w:ascii="宋体" w:hAnsi="宋体" w:hint="eastAsia"/>
          <w:color w:val="000000" w:themeColor="text1"/>
          <w:sz w:val="24"/>
          <w:szCs w:val="24"/>
        </w:rPr>
        <w:t>00吨</w:t>
      </w:r>
      <w:r w:rsidRPr="00FC4B42">
        <w:rPr>
          <w:rFonts w:asciiTheme="minorEastAsia" w:hAnsiTheme="minorEastAsia" w:hint="eastAsia"/>
          <w:color w:val="000000" w:themeColor="text1"/>
          <w:sz w:val="24"/>
          <w:szCs w:val="24"/>
        </w:rPr>
        <w:t>。</w:t>
      </w:r>
    </w:p>
    <w:p w:rsidR="00277AE8" w:rsidRPr="00FC4B42" w:rsidRDefault="00277AE8" w:rsidP="00277AE8">
      <w:pPr>
        <w:spacing w:line="360" w:lineRule="auto"/>
        <w:rPr>
          <w:rFonts w:ascii="宋体" w:hAnsi="宋体"/>
          <w:color w:val="000000" w:themeColor="text1"/>
          <w:sz w:val="24"/>
          <w:szCs w:val="24"/>
        </w:rPr>
      </w:pPr>
      <w:r w:rsidRPr="00FC4B42">
        <w:rPr>
          <w:rFonts w:ascii="宋体" w:hAnsi="宋体" w:hint="eastAsia"/>
          <w:b/>
          <w:color w:val="000000" w:themeColor="text1"/>
          <w:sz w:val="24"/>
          <w:szCs w:val="24"/>
        </w:rPr>
        <w:t>石油焦：</w:t>
      </w:r>
      <w:r>
        <w:rPr>
          <w:rFonts w:ascii="宋体" w:hAnsi="宋体" w:hint="eastAsia"/>
          <w:b/>
          <w:color w:val="000000" w:themeColor="text1"/>
          <w:sz w:val="24"/>
          <w:szCs w:val="24"/>
        </w:rPr>
        <w:t>平稳运行</w:t>
      </w:r>
      <w:r w:rsidRPr="00FC4B42">
        <w:rPr>
          <w:rFonts w:ascii="宋体" w:hAnsi="宋体" w:hint="eastAsia"/>
          <w:b/>
          <w:color w:val="000000" w:themeColor="text1"/>
          <w:sz w:val="24"/>
          <w:szCs w:val="24"/>
        </w:rPr>
        <w:t>，渤商所成交量</w:t>
      </w:r>
      <w:r>
        <w:rPr>
          <w:rFonts w:ascii="宋体" w:hAnsi="宋体" w:hint="eastAsia"/>
          <w:b/>
          <w:color w:val="000000" w:themeColor="text1"/>
          <w:sz w:val="24"/>
          <w:szCs w:val="24"/>
        </w:rPr>
        <w:t>高</w:t>
      </w:r>
      <w:r w:rsidRPr="00FC4B42">
        <w:rPr>
          <w:rFonts w:ascii="宋体" w:hAnsi="宋体" w:hint="eastAsia"/>
          <w:b/>
          <w:color w:val="000000" w:themeColor="text1"/>
          <w:sz w:val="24"/>
          <w:szCs w:val="24"/>
        </w:rPr>
        <w:t>。</w:t>
      </w:r>
      <w:r w:rsidRPr="00FD5913">
        <w:rPr>
          <w:rFonts w:ascii="宋体" w:hAnsi="宋体" w:hint="eastAsia"/>
          <w:color w:val="000000" w:themeColor="text1"/>
          <w:sz w:val="24"/>
          <w:szCs w:val="24"/>
        </w:rPr>
        <w:t>今日国内石油焦市场无趋势性波动，三大集团整体趋稳，地方炼厂保持平稳。</w:t>
      </w:r>
      <w:r w:rsidRPr="00FC4B42">
        <w:rPr>
          <w:rFonts w:ascii="宋体" w:hAnsi="宋体" w:hint="eastAsia"/>
          <w:color w:val="000000" w:themeColor="text1"/>
          <w:sz w:val="24"/>
          <w:szCs w:val="24"/>
        </w:rPr>
        <w:t>今日渤商所山东地区石油焦以810-9</w:t>
      </w:r>
      <w:r>
        <w:rPr>
          <w:rFonts w:ascii="宋体" w:hAnsi="宋体" w:hint="eastAsia"/>
          <w:color w:val="000000" w:themeColor="text1"/>
          <w:sz w:val="24"/>
          <w:szCs w:val="24"/>
        </w:rPr>
        <w:t>8</w:t>
      </w:r>
      <w:r w:rsidRPr="00FC4B42">
        <w:rPr>
          <w:rFonts w:ascii="宋体" w:hAnsi="宋体" w:hint="eastAsia"/>
          <w:color w:val="000000" w:themeColor="text1"/>
          <w:sz w:val="24"/>
          <w:szCs w:val="24"/>
        </w:rPr>
        <w:t>0元/吨成交3</w:t>
      </w:r>
      <w:r>
        <w:rPr>
          <w:rFonts w:ascii="宋体" w:hAnsi="宋体" w:hint="eastAsia"/>
          <w:color w:val="000000" w:themeColor="text1"/>
          <w:sz w:val="24"/>
          <w:szCs w:val="24"/>
        </w:rPr>
        <w:t>74</w:t>
      </w:r>
      <w:r w:rsidRPr="00FC4B42">
        <w:rPr>
          <w:rFonts w:ascii="宋体" w:hAnsi="宋体" w:hint="eastAsia"/>
          <w:color w:val="000000" w:themeColor="text1"/>
          <w:sz w:val="24"/>
          <w:szCs w:val="24"/>
        </w:rPr>
        <w:t>0吨。</w:t>
      </w:r>
    </w:p>
    <w:p w:rsidR="00277AE8" w:rsidRDefault="00277AE8" w:rsidP="00277AE8">
      <w:pPr>
        <w:spacing w:line="360" w:lineRule="auto"/>
        <w:rPr>
          <w:rFonts w:ascii="宋体" w:hAnsi="宋体"/>
          <w:color w:val="000000" w:themeColor="text1"/>
          <w:sz w:val="24"/>
          <w:szCs w:val="24"/>
        </w:rPr>
      </w:pPr>
      <w:r w:rsidRPr="00FC4B42">
        <w:rPr>
          <w:rFonts w:ascii="宋体" w:hAnsi="宋体" w:hint="eastAsia"/>
          <w:b/>
          <w:color w:val="000000" w:themeColor="text1"/>
          <w:sz w:val="24"/>
          <w:szCs w:val="24"/>
        </w:rPr>
        <w:t>硫磺：</w:t>
      </w:r>
      <w:r>
        <w:rPr>
          <w:rFonts w:ascii="宋体" w:hAnsi="宋体" w:hint="eastAsia"/>
          <w:b/>
          <w:color w:val="000000" w:themeColor="text1"/>
          <w:sz w:val="24"/>
          <w:szCs w:val="24"/>
        </w:rPr>
        <w:t>商谈稀少，</w:t>
      </w:r>
      <w:r w:rsidRPr="00FC4B42">
        <w:rPr>
          <w:rFonts w:ascii="宋体" w:hAnsi="宋体" w:hint="eastAsia"/>
          <w:b/>
          <w:color w:val="000000" w:themeColor="text1"/>
          <w:sz w:val="24"/>
          <w:szCs w:val="24"/>
        </w:rPr>
        <w:t>渤商所成交量大。</w:t>
      </w:r>
      <w:r w:rsidRPr="005A6523">
        <w:rPr>
          <w:rFonts w:ascii="宋体" w:hAnsi="宋体" w:hint="eastAsia"/>
          <w:color w:val="000000" w:themeColor="text1"/>
          <w:sz w:val="24"/>
          <w:szCs w:val="24"/>
        </w:rPr>
        <w:t>8月国内硫磺市场基本处于震荡下滑趋势，需求低迷下，下游采购计划一再推迟，买卖双方僵持对峙。</w:t>
      </w:r>
      <w:r w:rsidRPr="00FC4B42">
        <w:rPr>
          <w:rFonts w:ascii="宋体" w:hAnsi="宋体" w:hint="eastAsia"/>
          <w:color w:val="000000" w:themeColor="text1"/>
          <w:sz w:val="24"/>
          <w:szCs w:val="24"/>
        </w:rPr>
        <w:t>今日渤商所山东地区液体硫磺以1200元/吨成交</w:t>
      </w:r>
      <w:r>
        <w:rPr>
          <w:rFonts w:ascii="宋体" w:hAnsi="宋体" w:hint="eastAsia"/>
          <w:color w:val="000000" w:themeColor="text1"/>
          <w:sz w:val="24"/>
          <w:szCs w:val="24"/>
        </w:rPr>
        <w:t>27</w:t>
      </w:r>
      <w:r w:rsidRPr="00FC4B42">
        <w:rPr>
          <w:rFonts w:ascii="宋体" w:hAnsi="宋体" w:hint="eastAsia"/>
          <w:color w:val="000000" w:themeColor="text1"/>
          <w:sz w:val="24"/>
          <w:szCs w:val="24"/>
        </w:rPr>
        <w:t>0吨。</w:t>
      </w:r>
    </w:p>
    <w:p w:rsidR="00277AE8" w:rsidRDefault="00277AE8" w:rsidP="00277AE8">
      <w:pPr>
        <w:spacing w:line="360" w:lineRule="auto"/>
        <w:rPr>
          <w:rFonts w:ascii="宋体" w:hAnsi="宋体"/>
          <w:color w:val="000000" w:themeColor="text1"/>
          <w:sz w:val="24"/>
          <w:szCs w:val="24"/>
        </w:rPr>
      </w:pPr>
      <w:r w:rsidRPr="002D6B52">
        <w:rPr>
          <w:rFonts w:ascii="宋体" w:hAnsi="宋体" w:hint="eastAsia"/>
          <w:b/>
          <w:color w:val="000000" w:themeColor="text1"/>
          <w:sz w:val="24"/>
          <w:szCs w:val="24"/>
        </w:rPr>
        <w:t>MTBE</w:t>
      </w:r>
      <w:r>
        <w:rPr>
          <w:rFonts w:ascii="宋体" w:hAnsi="宋体" w:hint="eastAsia"/>
          <w:color w:val="000000" w:themeColor="text1"/>
          <w:sz w:val="24"/>
          <w:szCs w:val="24"/>
        </w:rPr>
        <w:t>:</w:t>
      </w:r>
      <w:r w:rsidRPr="00193A70">
        <w:rPr>
          <w:rFonts w:ascii="宋体" w:hAnsi="宋体" w:hint="eastAsia"/>
          <w:color w:val="000000" w:themeColor="text1"/>
          <w:sz w:val="24"/>
          <w:szCs w:val="24"/>
        </w:rPr>
        <w:t xml:space="preserve"> </w:t>
      </w:r>
      <w:r w:rsidRPr="00FC4B42">
        <w:rPr>
          <w:rFonts w:ascii="宋体" w:hAnsi="宋体" w:hint="eastAsia"/>
          <w:color w:val="000000" w:themeColor="text1"/>
          <w:sz w:val="24"/>
          <w:szCs w:val="24"/>
        </w:rPr>
        <w:t>今日渤商所</w:t>
      </w:r>
      <w:r>
        <w:rPr>
          <w:rFonts w:ascii="宋体" w:hAnsi="宋体" w:hint="eastAsia"/>
          <w:color w:val="000000" w:themeColor="text1"/>
          <w:sz w:val="24"/>
          <w:szCs w:val="24"/>
        </w:rPr>
        <w:t>东北</w:t>
      </w:r>
      <w:r w:rsidRPr="00FC4B42">
        <w:rPr>
          <w:rFonts w:ascii="宋体" w:hAnsi="宋体" w:hint="eastAsia"/>
          <w:color w:val="000000" w:themeColor="text1"/>
          <w:sz w:val="24"/>
          <w:szCs w:val="24"/>
        </w:rPr>
        <w:t>地区</w:t>
      </w:r>
      <w:r>
        <w:rPr>
          <w:rFonts w:ascii="宋体" w:hAnsi="宋体" w:hint="eastAsia"/>
          <w:color w:val="000000" w:themeColor="text1"/>
          <w:sz w:val="24"/>
          <w:szCs w:val="24"/>
        </w:rPr>
        <w:t>MTBE溢价120</w:t>
      </w:r>
      <w:r w:rsidRPr="00FC4B42">
        <w:rPr>
          <w:rFonts w:ascii="宋体" w:hAnsi="宋体" w:hint="eastAsia"/>
          <w:color w:val="000000" w:themeColor="text1"/>
          <w:sz w:val="24"/>
          <w:szCs w:val="24"/>
        </w:rPr>
        <w:t>元/吨</w:t>
      </w:r>
      <w:r>
        <w:rPr>
          <w:rFonts w:ascii="宋体" w:hAnsi="宋体" w:hint="eastAsia"/>
          <w:color w:val="000000" w:themeColor="text1"/>
          <w:sz w:val="24"/>
          <w:szCs w:val="24"/>
        </w:rPr>
        <w:t>，</w:t>
      </w:r>
      <w:r w:rsidRPr="00FC4B42">
        <w:rPr>
          <w:rFonts w:ascii="宋体" w:hAnsi="宋体" w:hint="eastAsia"/>
          <w:color w:val="000000" w:themeColor="text1"/>
          <w:sz w:val="24"/>
          <w:szCs w:val="24"/>
        </w:rPr>
        <w:t>以</w:t>
      </w:r>
      <w:r>
        <w:rPr>
          <w:rFonts w:ascii="宋体" w:hAnsi="宋体" w:hint="eastAsia"/>
          <w:color w:val="000000" w:themeColor="text1"/>
          <w:sz w:val="24"/>
          <w:szCs w:val="24"/>
        </w:rPr>
        <w:t>4582</w:t>
      </w:r>
      <w:r w:rsidRPr="00FC4B42">
        <w:rPr>
          <w:rFonts w:ascii="宋体" w:hAnsi="宋体" w:hint="eastAsia"/>
          <w:color w:val="000000" w:themeColor="text1"/>
          <w:sz w:val="24"/>
          <w:szCs w:val="24"/>
        </w:rPr>
        <w:t>元/吨成交</w:t>
      </w:r>
      <w:r>
        <w:rPr>
          <w:rFonts w:ascii="宋体" w:hAnsi="宋体" w:hint="eastAsia"/>
          <w:color w:val="000000" w:themeColor="text1"/>
          <w:sz w:val="24"/>
          <w:szCs w:val="24"/>
        </w:rPr>
        <w:t>300</w:t>
      </w:r>
      <w:r w:rsidRPr="00FC4B42">
        <w:rPr>
          <w:rFonts w:ascii="宋体" w:hAnsi="宋体" w:hint="eastAsia"/>
          <w:color w:val="000000" w:themeColor="text1"/>
          <w:sz w:val="24"/>
          <w:szCs w:val="24"/>
        </w:rPr>
        <w:t>吨</w:t>
      </w:r>
      <w:r>
        <w:rPr>
          <w:rFonts w:ascii="宋体" w:hAnsi="宋体" w:hint="eastAsia"/>
          <w:color w:val="000000" w:themeColor="text1"/>
          <w:sz w:val="24"/>
          <w:szCs w:val="24"/>
        </w:rPr>
        <w:t>。</w:t>
      </w:r>
    </w:p>
    <w:p w:rsidR="00277AE8" w:rsidRPr="00FC4B42" w:rsidRDefault="00277AE8" w:rsidP="00277AE8">
      <w:pPr>
        <w:spacing w:line="360" w:lineRule="auto"/>
        <w:rPr>
          <w:rFonts w:ascii="宋体" w:hAnsi="宋体"/>
          <w:color w:val="000000" w:themeColor="text1"/>
          <w:sz w:val="24"/>
          <w:szCs w:val="24"/>
        </w:rPr>
      </w:pPr>
      <w:r w:rsidRPr="002D6B52">
        <w:rPr>
          <w:rFonts w:ascii="宋体" w:hAnsi="宋体" w:hint="eastAsia"/>
          <w:b/>
          <w:color w:val="000000" w:themeColor="text1"/>
          <w:sz w:val="24"/>
          <w:szCs w:val="24"/>
        </w:rPr>
        <w:t>石脑油</w:t>
      </w:r>
      <w:r>
        <w:rPr>
          <w:rFonts w:ascii="宋体" w:hAnsi="宋体" w:hint="eastAsia"/>
          <w:color w:val="000000" w:themeColor="text1"/>
          <w:sz w:val="24"/>
          <w:szCs w:val="24"/>
        </w:rPr>
        <w:t>:</w:t>
      </w:r>
      <w:r w:rsidRPr="00193A70">
        <w:rPr>
          <w:rFonts w:ascii="宋体" w:hAnsi="宋体" w:hint="eastAsia"/>
          <w:color w:val="000000" w:themeColor="text1"/>
          <w:sz w:val="24"/>
          <w:szCs w:val="24"/>
        </w:rPr>
        <w:t xml:space="preserve"> </w:t>
      </w:r>
      <w:r w:rsidRPr="00FC4B42">
        <w:rPr>
          <w:rFonts w:ascii="宋体" w:hAnsi="宋体" w:hint="eastAsia"/>
          <w:color w:val="000000" w:themeColor="text1"/>
          <w:sz w:val="24"/>
          <w:szCs w:val="24"/>
        </w:rPr>
        <w:t>今日渤商所山东地区</w:t>
      </w:r>
      <w:r>
        <w:rPr>
          <w:rFonts w:ascii="宋体" w:hAnsi="宋体" w:hint="eastAsia"/>
          <w:color w:val="000000" w:themeColor="text1"/>
          <w:sz w:val="24"/>
          <w:szCs w:val="24"/>
        </w:rPr>
        <w:t>低硫石脑油溢价30</w:t>
      </w:r>
      <w:r w:rsidRPr="00FC4B42">
        <w:rPr>
          <w:rFonts w:ascii="宋体" w:hAnsi="宋体" w:hint="eastAsia"/>
          <w:color w:val="000000" w:themeColor="text1"/>
          <w:sz w:val="24"/>
          <w:szCs w:val="24"/>
        </w:rPr>
        <w:t>元/吨</w:t>
      </w:r>
      <w:r>
        <w:rPr>
          <w:rFonts w:ascii="宋体" w:hAnsi="宋体" w:hint="eastAsia"/>
          <w:color w:val="000000" w:themeColor="text1"/>
          <w:sz w:val="24"/>
          <w:szCs w:val="24"/>
        </w:rPr>
        <w:t>，</w:t>
      </w:r>
      <w:r w:rsidRPr="00FC4B42">
        <w:rPr>
          <w:rFonts w:ascii="宋体" w:hAnsi="宋体" w:hint="eastAsia"/>
          <w:color w:val="000000" w:themeColor="text1"/>
          <w:sz w:val="24"/>
          <w:szCs w:val="24"/>
        </w:rPr>
        <w:t>以</w:t>
      </w:r>
      <w:r>
        <w:rPr>
          <w:rFonts w:ascii="宋体" w:hAnsi="宋体" w:hint="eastAsia"/>
          <w:color w:val="000000" w:themeColor="text1"/>
          <w:sz w:val="24"/>
          <w:szCs w:val="24"/>
        </w:rPr>
        <w:t>438</w:t>
      </w:r>
      <w:r w:rsidRPr="00FC4B42">
        <w:rPr>
          <w:rFonts w:ascii="宋体" w:hAnsi="宋体" w:hint="eastAsia"/>
          <w:color w:val="000000" w:themeColor="text1"/>
          <w:sz w:val="24"/>
          <w:szCs w:val="24"/>
        </w:rPr>
        <w:t>0元/吨成交</w:t>
      </w:r>
      <w:r>
        <w:rPr>
          <w:rFonts w:ascii="宋体" w:hAnsi="宋体" w:hint="eastAsia"/>
          <w:color w:val="000000" w:themeColor="text1"/>
          <w:sz w:val="24"/>
          <w:szCs w:val="24"/>
        </w:rPr>
        <w:t>300</w:t>
      </w:r>
      <w:r w:rsidRPr="00FC4B42">
        <w:rPr>
          <w:rFonts w:ascii="宋体" w:hAnsi="宋体" w:hint="eastAsia"/>
          <w:color w:val="000000" w:themeColor="text1"/>
          <w:sz w:val="24"/>
          <w:szCs w:val="24"/>
        </w:rPr>
        <w:t>吨</w:t>
      </w:r>
      <w:r>
        <w:rPr>
          <w:rFonts w:ascii="宋体" w:hAnsi="宋体" w:hint="eastAsia"/>
          <w:color w:val="000000" w:themeColor="text1"/>
          <w:sz w:val="24"/>
          <w:szCs w:val="24"/>
        </w:rPr>
        <w:t>；石脑油</w:t>
      </w:r>
      <w:r w:rsidRPr="00FC4B42">
        <w:rPr>
          <w:rFonts w:ascii="宋体" w:hAnsi="宋体" w:hint="eastAsia"/>
          <w:color w:val="000000" w:themeColor="text1"/>
          <w:sz w:val="24"/>
          <w:szCs w:val="24"/>
        </w:rPr>
        <w:t>以</w:t>
      </w:r>
      <w:r>
        <w:rPr>
          <w:rFonts w:ascii="宋体" w:hAnsi="宋体" w:hint="eastAsia"/>
          <w:color w:val="000000" w:themeColor="text1"/>
          <w:sz w:val="24"/>
          <w:szCs w:val="24"/>
        </w:rPr>
        <w:t>425</w:t>
      </w:r>
      <w:r w:rsidRPr="00FC4B42">
        <w:rPr>
          <w:rFonts w:ascii="宋体" w:hAnsi="宋体" w:hint="eastAsia"/>
          <w:color w:val="000000" w:themeColor="text1"/>
          <w:sz w:val="24"/>
          <w:szCs w:val="24"/>
        </w:rPr>
        <w:t>0元/吨成交</w:t>
      </w:r>
      <w:r>
        <w:rPr>
          <w:rFonts w:ascii="宋体" w:hAnsi="宋体" w:hint="eastAsia"/>
          <w:color w:val="000000" w:themeColor="text1"/>
          <w:sz w:val="24"/>
          <w:szCs w:val="24"/>
        </w:rPr>
        <w:t>300</w:t>
      </w:r>
      <w:r w:rsidRPr="00FC4B42">
        <w:rPr>
          <w:rFonts w:ascii="宋体" w:hAnsi="宋体" w:hint="eastAsia"/>
          <w:color w:val="000000" w:themeColor="text1"/>
          <w:sz w:val="24"/>
          <w:szCs w:val="24"/>
        </w:rPr>
        <w:t>吨</w:t>
      </w:r>
      <w:r>
        <w:rPr>
          <w:rFonts w:ascii="宋体" w:hAnsi="宋体" w:hint="eastAsia"/>
          <w:color w:val="000000" w:themeColor="text1"/>
          <w:sz w:val="24"/>
          <w:szCs w:val="24"/>
        </w:rPr>
        <w:t>。</w:t>
      </w:r>
    </w:p>
    <w:p w:rsidR="00277AE8" w:rsidRDefault="00277AE8" w:rsidP="00277AE8">
      <w:pPr>
        <w:spacing w:line="360" w:lineRule="auto"/>
        <w:rPr>
          <w:rFonts w:hAnsi="仿宋_GB2312"/>
          <w:b/>
          <w:bCs/>
          <w:sz w:val="36"/>
          <w:szCs w:val="36"/>
        </w:rPr>
      </w:pPr>
      <w:r w:rsidRPr="00113238">
        <w:rPr>
          <w:rFonts w:hAnsi="仿宋_GB2312"/>
          <w:b/>
          <w:bCs/>
          <w:sz w:val="36"/>
          <w:szCs w:val="36"/>
        </w:rPr>
        <w:t>【石油化工板块】</w:t>
      </w:r>
    </w:p>
    <w:p w:rsidR="00277AE8" w:rsidRDefault="00277AE8" w:rsidP="00277AE8">
      <w:pPr>
        <w:spacing w:beforeLines="100" w:before="312" w:line="360" w:lineRule="auto"/>
        <w:outlineLvl w:val="0"/>
        <w:rPr>
          <w:rFonts w:ascii="仿宋_GB2312" w:eastAsia="仿宋_GB2312"/>
          <w:b/>
          <w:sz w:val="28"/>
          <w:szCs w:val="28"/>
        </w:rPr>
      </w:pPr>
      <w:r>
        <w:rPr>
          <w:rFonts w:ascii="仿宋_GB2312" w:eastAsia="仿宋_GB2312" w:hint="eastAsia"/>
          <w:b/>
          <w:sz w:val="28"/>
          <w:szCs w:val="28"/>
        </w:rPr>
        <w:t>润滑油基础油（恩格）：跌后回升</w:t>
      </w:r>
    </w:p>
    <w:p w:rsidR="00277AE8" w:rsidRDefault="00277AE8" w:rsidP="00277AE8">
      <w:pPr>
        <w:spacing w:beforeLines="100" w:before="312" w:line="360" w:lineRule="auto"/>
        <w:outlineLvl w:val="0"/>
        <w:rPr>
          <w:rFonts w:eastAsia="仿宋_GB2312"/>
          <w:b/>
          <w:sz w:val="28"/>
          <w:szCs w:val="28"/>
        </w:rPr>
      </w:pPr>
      <w:r>
        <w:rPr>
          <w:rFonts w:eastAsia="仿宋_GB2312" w:hint="eastAsia"/>
          <w:b/>
          <w:sz w:val="28"/>
          <w:szCs w:val="28"/>
        </w:rPr>
        <w:t>※行情回顾：</w:t>
      </w:r>
      <w:r>
        <w:rPr>
          <w:rFonts w:eastAsia="仿宋_GB2312"/>
          <w:b/>
          <w:sz w:val="28"/>
          <w:szCs w:val="28"/>
        </w:rPr>
        <w:tab/>
      </w:r>
    </w:p>
    <w:p w:rsidR="00277AE8" w:rsidRDefault="00277AE8" w:rsidP="00277AE8">
      <w:pPr>
        <w:spacing w:beforeLines="100" w:before="312" w:line="360" w:lineRule="auto"/>
        <w:rPr>
          <w:rFonts w:ascii="仿宋_GB2312" w:eastAsia="仿宋_GB2312"/>
          <w:b/>
          <w:sz w:val="24"/>
          <w:szCs w:val="24"/>
        </w:rPr>
      </w:pPr>
      <w:r>
        <w:rPr>
          <w:rFonts w:ascii="仿宋_GB2312" w:eastAsia="仿宋_GB2312" w:hint="eastAsia"/>
          <w:b/>
          <w:sz w:val="24"/>
          <w:szCs w:val="24"/>
        </w:rPr>
        <w:t>润滑油基础油（恩格）跌后回升。开盘价7.06元/公斤，最高价7.11元/公斤，最低价6.8元/公斤，收盘价7.09元/公斤，较上一交易日上涨0.01元/公斤，跌幅0.14%，结算价6.98元/公斤。今日卖申报525797手，即10515.94吨。</w:t>
      </w:r>
    </w:p>
    <w:p w:rsidR="00277AE8" w:rsidRDefault="00277AE8" w:rsidP="00277AE8">
      <w:pPr>
        <w:spacing w:beforeLines="100" w:before="312" w:line="360" w:lineRule="auto"/>
        <w:rPr>
          <w:rFonts w:eastAsia="仿宋_GB2312"/>
          <w:b/>
          <w:sz w:val="28"/>
          <w:szCs w:val="28"/>
        </w:rPr>
      </w:pPr>
      <w:r>
        <w:rPr>
          <w:rFonts w:eastAsia="仿宋_GB2312" w:hint="eastAsia"/>
          <w:b/>
          <w:sz w:val="28"/>
          <w:szCs w:val="28"/>
        </w:rPr>
        <w:t>※基本面分析：</w:t>
      </w:r>
    </w:p>
    <w:p w:rsidR="00277AE8" w:rsidRDefault="00277AE8" w:rsidP="00277AE8">
      <w:pPr>
        <w:spacing w:beforeLines="100" w:before="312" w:line="360" w:lineRule="auto"/>
        <w:ind w:firstLineChars="200" w:firstLine="480"/>
        <w:rPr>
          <w:rFonts w:ascii="宋体" w:hAnsi="宋体"/>
          <w:color w:val="000000"/>
          <w:sz w:val="24"/>
          <w:szCs w:val="24"/>
          <w:shd w:val="clear" w:color="auto" w:fill="FFFFFF"/>
        </w:rPr>
      </w:pPr>
      <w:r>
        <w:rPr>
          <w:rFonts w:ascii="宋体" w:hAnsi="宋体" w:hint="eastAsia"/>
          <w:color w:val="000000"/>
          <w:sz w:val="24"/>
        </w:rPr>
        <w:t>国际油价暴涨，创09年来最大涨幅，基础油价格受其影响，跌后大幅回升，最终收阳，短期建议观望。</w:t>
      </w:r>
      <w:r>
        <w:rPr>
          <w:rFonts w:ascii="宋体" w:hAnsi="宋体" w:hint="eastAsia"/>
          <w:color w:val="000000"/>
          <w:sz w:val="24"/>
          <w:szCs w:val="24"/>
          <w:shd w:val="clear" w:color="auto" w:fill="FFFFFF"/>
        </w:rPr>
        <w:t>华北大致市场价格仍处于下滑的态势，仅个别牌号一类油有所上涨，成交氛围仍显低迷。一类基础油方面，中石化南阳石化炼厂外销价出现稳中小增，主要鉴于其8月15日开始将进行停车检修，因此外销资源收</w:t>
      </w:r>
      <w:r>
        <w:rPr>
          <w:rFonts w:ascii="宋体" w:hAnsi="宋体" w:hint="eastAsia"/>
          <w:color w:val="000000"/>
          <w:sz w:val="24"/>
          <w:szCs w:val="24"/>
          <w:shd w:val="clear" w:color="auto" w:fill="FFFFFF"/>
        </w:rPr>
        <w:lastRenderedPageBreak/>
        <w:t>紧。燕山石化8月份仍保内供，无量外销。一类低粘度俄罗斯外销价出现明显下调，不过买气仍较为清淡。一类进口150BS由于前期新货抵港，进口商鉴于需求不佳，从而下调其报价来刺激出货。低粘度进口二类油价格继续走跌，而国产二类油价则暂时趋稳，不过整体成交氛围仍十分惨淡。当地基本仍无高粘度二类油，从而价格继续维稳。</w:t>
      </w:r>
    </w:p>
    <w:tbl>
      <w:tblPr>
        <w:tblpPr w:leftFromText="180" w:rightFromText="180" w:vertAnchor="text" w:horzAnchor="page" w:tblpX="1926" w:tblpY="481"/>
        <w:tblOverlap w:val="never"/>
        <w:tblW w:w="8529" w:type="dxa"/>
        <w:tblLayout w:type="fixed"/>
        <w:tblLook w:val="04A0" w:firstRow="1" w:lastRow="0" w:firstColumn="1" w:lastColumn="0" w:noHBand="0" w:noVBand="1"/>
      </w:tblPr>
      <w:tblGrid>
        <w:gridCol w:w="2269"/>
        <w:gridCol w:w="1228"/>
        <w:gridCol w:w="1227"/>
        <w:gridCol w:w="1200"/>
        <w:gridCol w:w="1255"/>
        <w:gridCol w:w="1350"/>
      </w:tblGrid>
      <w:tr w:rsidR="00277AE8" w:rsidTr="00CB0520">
        <w:trPr>
          <w:trHeight w:val="90"/>
        </w:trPr>
        <w:tc>
          <w:tcPr>
            <w:tcW w:w="2269" w:type="dxa"/>
            <w:tcBorders>
              <w:top w:val="nil"/>
              <w:left w:val="nil"/>
              <w:bottom w:val="single" w:sz="4" w:space="0" w:color="auto"/>
              <w:right w:val="nil"/>
            </w:tcBorders>
            <w:vAlign w:val="center"/>
          </w:tcPr>
          <w:p w:rsidR="00277AE8" w:rsidRDefault="00277AE8" w:rsidP="00CB0520">
            <w:pPr>
              <w:jc w:val="center"/>
              <w:rPr>
                <w:rFonts w:ascii="宋体" w:hAnsi="宋体"/>
                <w:sz w:val="20"/>
              </w:rPr>
            </w:pPr>
          </w:p>
        </w:tc>
        <w:tc>
          <w:tcPr>
            <w:tcW w:w="1228" w:type="dxa"/>
            <w:tcBorders>
              <w:top w:val="nil"/>
              <w:left w:val="nil"/>
              <w:bottom w:val="single" w:sz="4" w:space="0" w:color="auto"/>
              <w:right w:val="nil"/>
            </w:tcBorders>
            <w:vAlign w:val="center"/>
          </w:tcPr>
          <w:p w:rsidR="00277AE8" w:rsidRDefault="00277AE8" w:rsidP="00CB0520">
            <w:pPr>
              <w:jc w:val="center"/>
              <w:rPr>
                <w:rFonts w:ascii="宋体" w:hAnsi="宋体"/>
                <w:sz w:val="20"/>
              </w:rPr>
            </w:pPr>
          </w:p>
        </w:tc>
        <w:tc>
          <w:tcPr>
            <w:tcW w:w="1227" w:type="dxa"/>
            <w:tcBorders>
              <w:top w:val="nil"/>
              <w:left w:val="nil"/>
              <w:bottom w:val="single" w:sz="4" w:space="0" w:color="auto"/>
              <w:right w:val="nil"/>
            </w:tcBorders>
            <w:vAlign w:val="center"/>
          </w:tcPr>
          <w:p w:rsidR="00277AE8" w:rsidRDefault="00277AE8" w:rsidP="00CB0520">
            <w:pPr>
              <w:jc w:val="center"/>
              <w:rPr>
                <w:rFonts w:ascii="宋体" w:hAnsi="宋体"/>
                <w:sz w:val="20"/>
              </w:rPr>
            </w:pPr>
          </w:p>
        </w:tc>
        <w:tc>
          <w:tcPr>
            <w:tcW w:w="1200" w:type="dxa"/>
            <w:tcBorders>
              <w:top w:val="nil"/>
              <w:left w:val="nil"/>
              <w:bottom w:val="single" w:sz="4" w:space="0" w:color="auto"/>
              <w:right w:val="nil"/>
            </w:tcBorders>
            <w:vAlign w:val="center"/>
          </w:tcPr>
          <w:p w:rsidR="00277AE8" w:rsidRDefault="00277AE8" w:rsidP="00CB0520">
            <w:pPr>
              <w:jc w:val="center"/>
              <w:rPr>
                <w:rFonts w:ascii="宋体" w:hAnsi="宋体"/>
                <w:sz w:val="20"/>
              </w:rPr>
            </w:pPr>
          </w:p>
        </w:tc>
        <w:tc>
          <w:tcPr>
            <w:tcW w:w="1255" w:type="dxa"/>
            <w:tcBorders>
              <w:top w:val="nil"/>
              <w:left w:val="nil"/>
              <w:bottom w:val="single" w:sz="4" w:space="0" w:color="auto"/>
              <w:right w:val="nil"/>
            </w:tcBorders>
          </w:tcPr>
          <w:p w:rsidR="00277AE8" w:rsidRDefault="00277AE8" w:rsidP="00CB0520">
            <w:pPr>
              <w:jc w:val="center"/>
              <w:rPr>
                <w:rFonts w:ascii="宋体" w:hAnsi="宋体"/>
                <w:sz w:val="20"/>
              </w:rPr>
            </w:pPr>
          </w:p>
        </w:tc>
        <w:tc>
          <w:tcPr>
            <w:tcW w:w="1350" w:type="dxa"/>
            <w:tcBorders>
              <w:top w:val="nil"/>
              <w:left w:val="nil"/>
              <w:bottom w:val="single" w:sz="4" w:space="0" w:color="auto"/>
              <w:right w:val="nil"/>
            </w:tcBorders>
            <w:hideMark/>
          </w:tcPr>
          <w:p w:rsidR="00277AE8" w:rsidRDefault="00277AE8" w:rsidP="00CB0520">
            <w:pPr>
              <w:jc w:val="center"/>
              <w:rPr>
                <w:rFonts w:ascii="宋体" w:hAnsi="宋体"/>
                <w:sz w:val="18"/>
                <w:szCs w:val="18"/>
              </w:rPr>
            </w:pPr>
            <w:r>
              <w:rPr>
                <w:rFonts w:ascii="宋体" w:hAnsi="宋体" w:hint="eastAsia"/>
                <w:sz w:val="18"/>
                <w:szCs w:val="18"/>
              </w:rPr>
              <w:t>单位：元/公斤</w:t>
            </w:r>
          </w:p>
        </w:tc>
      </w:tr>
      <w:tr w:rsidR="00277AE8" w:rsidTr="00CB0520">
        <w:trPr>
          <w:trHeight w:val="332"/>
        </w:trPr>
        <w:tc>
          <w:tcPr>
            <w:tcW w:w="2269" w:type="dxa"/>
            <w:tcBorders>
              <w:top w:val="single" w:sz="4" w:space="0" w:color="auto"/>
              <w:left w:val="single" w:sz="4" w:space="0" w:color="auto"/>
              <w:bottom w:val="single" w:sz="4" w:space="0" w:color="auto"/>
              <w:right w:val="single" w:sz="4" w:space="0" w:color="auto"/>
            </w:tcBorders>
            <w:vAlign w:val="center"/>
            <w:hideMark/>
          </w:tcPr>
          <w:p w:rsidR="00277AE8" w:rsidRDefault="00277AE8" w:rsidP="00CB0520">
            <w:pPr>
              <w:jc w:val="center"/>
              <w:rPr>
                <w:rFonts w:ascii="宋体" w:hAnsi="宋体"/>
                <w:szCs w:val="21"/>
              </w:rPr>
            </w:pPr>
            <w:r>
              <w:rPr>
                <w:rFonts w:hint="eastAsia"/>
              </w:rPr>
              <w:t>日期</w:t>
            </w:r>
          </w:p>
        </w:tc>
        <w:tc>
          <w:tcPr>
            <w:tcW w:w="1228" w:type="dxa"/>
            <w:tcBorders>
              <w:top w:val="single" w:sz="4" w:space="0" w:color="auto"/>
              <w:left w:val="nil"/>
              <w:bottom w:val="single" w:sz="4" w:space="0" w:color="auto"/>
              <w:right w:val="single" w:sz="4" w:space="0" w:color="auto"/>
            </w:tcBorders>
            <w:vAlign w:val="center"/>
            <w:hideMark/>
          </w:tcPr>
          <w:p w:rsidR="00277AE8" w:rsidRDefault="00277AE8" w:rsidP="00CB0520">
            <w:pPr>
              <w:jc w:val="center"/>
            </w:pPr>
            <w:r>
              <w:t>2015-08-24</w:t>
            </w:r>
          </w:p>
        </w:tc>
        <w:tc>
          <w:tcPr>
            <w:tcW w:w="1227" w:type="dxa"/>
            <w:tcBorders>
              <w:top w:val="single" w:sz="4" w:space="0" w:color="auto"/>
              <w:left w:val="single" w:sz="4" w:space="0" w:color="auto"/>
              <w:bottom w:val="single" w:sz="4" w:space="0" w:color="auto"/>
              <w:right w:val="single" w:sz="4" w:space="0" w:color="auto"/>
            </w:tcBorders>
            <w:vAlign w:val="center"/>
            <w:hideMark/>
          </w:tcPr>
          <w:p w:rsidR="00277AE8" w:rsidRDefault="00277AE8" w:rsidP="00CB0520">
            <w:pPr>
              <w:jc w:val="center"/>
            </w:pPr>
            <w:r>
              <w:t>2015-08-25</w:t>
            </w:r>
          </w:p>
        </w:tc>
        <w:tc>
          <w:tcPr>
            <w:tcW w:w="1200" w:type="dxa"/>
            <w:tcBorders>
              <w:top w:val="single" w:sz="4" w:space="0" w:color="auto"/>
              <w:left w:val="nil"/>
              <w:bottom w:val="single" w:sz="4" w:space="0" w:color="auto"/>
              <w:right w:val="single" w:sz="4" w:space="0" w:color="auto"/>
            </w:tcBorders>
            <w:vAlign w:val="center"/>
            <w:hideMark/>
          </w:tcPr>
          <w:p w:rsidR="00277AE8" w:rsidRDefault="00277AE8" w:rsidP="00CB0520">
            <w:pPr>
              <w:jc w:val="center"/>
            </w:pPr>
            <w:r>
              <w:t>2015-08-26</w:t>
            </w:r>
          </w:p>
        </w:tc>
        <w:tc>
          <w:tcPr>
            <w:tcW w:w="1255" w:type="dxa"/>
            <w:tcBorders>
              <w:top w:val="single" w:sz="4" w:space="0" w:color="auto"/>
              <w:left w:val="nil"/>
              <w:bottom w:val="single" w:sz="4" w:space="0" w:color="auto"/>
              <w:right w:val="single" w:sz="4" w:space="0" w:color="auto"/>
            </w:tcBorders>
            <w:vAlign w:val="center"/>
            <w:hideMark/>
          </w:tcPr>
          <w:p w:rsidR="00277AE8" w:rsidRDefault="00277AE8" w:rsidP="00CB0520">
            <w:pPr>
              <w:jc w:val="center"/>
            </w:pPr>
            <w:r>
              <w:t>2015-08-27</w:t>
            </w:r>
          </w:p>
        </w:tc>
        <w:tc>
          <w:tcPr>
            <w:tcW w:w="1350" w:type="dxa"/>
            <w:tcBorders>
              <w:top w:val="single" w:sz="4" w:space="0" w:color="auto"/>
              <w:left w:val="nil"/>
              <w:bottom w:val="single" w:sz="4" w:space="0" w:color="auto"/>
              <w:right w:val="single" w:sz="4" w:space="0" w:color="auto"/>
            </w:tcBorders>
            <w:vAlign w:val="center"/>
            <w:hideMark/>
          </w:tcPr>
          <w:p w:rsidR="00277AE8" w:rsidRDefault="00277AE8" w:rsidP="00CB0520">
            <w:pPr>
              <w:jc w:val="center"/>
            </w:pPr>
            <w:r>
              <w:t>2015-08-28</w:t>
            </w:r>
          </w:p>
        </w:tc>
      </w:tr>
      <w:tr w:rsidR="00277AE8" w:rsidTr="00CB0520">
        <w:trPr>
          <w:trHeight w:val="90"/>
        </w:trPr>
        <w:tc>
          <w:tcPr>
            <w:tcW w:w="2269" w:type="dxa"/>
            <w:tcBorders>
              <w:top w:val="single" w:sz="4" w:space="0" w:color="auto"/>
              <w:left w:val="single" w:sz="4" w:space="0" w:color="auto"/>
              <w:bottom w:val="single" w:sz="4" w:space="0" w:color="auto"/>
              <w:right w:val="single" w:sz="4" w:space="0" w:color="auto"/>
            </w:tcBorders>
            <w:vAlign w:val="center"/>
            <w:hideMark/>
          </w:tcPr>
          <w:p w:rsidR="00277AE8" w:rsidRPr="0078704A" w:rsidRDefault="00277AE8" w:rsidP="00CB0520">
            <w:pPr>
              <w:jc w:val="center"/>
            </w:pPr>
            <w:r>
              <w:t>B20010</w:t>
            </w:r>
            <w:r>
              <w:rPr>
                <w:rFonts w:hint="eastAsia"/>
              </w:rPr>
              <w:t>结算价（含税）</w:t>
            </w:r>
          </w:p>
        </w:tc>
        <w:tc>
          <w:tcPr>
            <w:tcW w:w="1228" w:type="dxa"/>
            <w:tcBorders>
              <w:top w:val="single" w:sz="4" w:space="0" w:color="auto"/>
              <w:left w:val="nil"/>
              <w:bottom w:val="single" w:sz="4" w:space="0" w:color="auto"/>
              <w:right w:val="single" w:sz="4" w:space="0" w:color="auto"/>
            </w:tcBorders>
            <w:vAlign w:val="center"/>
            <w:hideMark/>
          </w:tcPr>
          <w:p w:rsidR="00277AE8" w:rsidRDefault="00277AE8" w:rsidP="00CB0520">
            <w:pPr>
              <w:jc w:val="center"/>
            </w:pPr>
            <w:r>
              <w:t>7.32</w:t>
            </w:r>
          </w:p>
        </w:tc>
        <w:tc>
          <w:tcPr>
            <w:tcW w:w="1227" w:type="dxa"/>
            <w:tcBorders>
              <w:top w:val="single" w:sz="4" w:space="0" w:color="auto"/>
              <w:left w:val="single" w:sz="4" w:space="0" w:color="auto"/>
              <w:bottom w:val="single" w:sz="4" w:space="0" w:color="auto"/>
              <w:right w:val="single" w:sz="4" w:space="0" w:color="auto"/>
            </w:tcBorders>
            <w:vAlign w:val="center"/>
            <w:hideMark/>
          </w:tcPr>
          <w:p w:rsidR="00277AE8" w:rsidRDefault="00277AE8" w:rsidP="00CB0520">
            <w:pPr>
              <w:jc w:val="center"/>
            </w:pPr>
            <w:r>
              <w:t>7.3</w:t>
            </w:r>
          </w:p>
        </w:tc>
        <w:tc>
          <w:tcPr>
            <w:tcW w:w="1200" w:type="dxa"/>
            <w:tcBorders>
              <w:top w:val="single" w:sz="4" w:space="0" w:color="auto"/>
              <w:left w:val="nil"/>
              <w:bottom w:val="single" w:sz="4" w:space="0" w:color="auto"/>
              <w:right w:val="single" w:sz="4" w:space="0" w:color="auto"/>
            </w:tcBorders>
            <w:vAlign w:val="center"/>
            <w:hideMark/>
          </w:tcPr>
          <w:p w:rsidR="00277AE8" w:rsidRDefault="00277AE8" w:rsidP="00CB0520">
            <w:pPr>
              <w:jc w:val="center"/>
            </w:pPr>
            <w:r>
              <w:t>7.21</w:t>
            </w:r>
          </w:p>
        </w:tc>
        <w:tc>
          <w:tcPr>
            <w:tcW w:w="1255" w:type="dxa"/>
            <w:tcBorders>
              <w:top w:val="single" w:sz="4" w:space="0" w:color="auto"/>
              <w:left w:val="nil"/>
              <w:bottom w:val="single" w:sz="4" w:space="0" w:color="auto"/>
              <w:right w:val="single" w:sz="4" w:space="0" w:color="auto"/>
            </w:tcBorders>
            <w:vAlign w:val="center"/>
            <w:hideMark/>
          </w:tcPr>
          <w:p w:rsidR="00277AE8" w:rsidRDefault="00277AE8" w:rsidP="00CB0520">
            <w:pPr>
              <w:jc w:val="center"/>
            </w:pPr>
            <w:r>
              <w:t>7.1</w:t>
            </w:r>
          </w:p>
        </w:tc>
        <w:tc>
          <w:tcPr>
            <w:tcW w:w="1350" w:type="dxa"/>
            <w:tcBorders>
              <w:top w:val="single" w:sz="4" w:space="0" w:color="auto"/>
              <w:left w:val="nil"/>
              <w:bottom w:val="single" w:sz="4" w:space="0" w:color="auto"/>
              <w:right w:val="single" w:sz="4" w:space="0" w:color="auto"/>
            </w:tcBorders>
            <w:vAlign w:val="center"/>
            <w:hideMark/>
          </w:tcPr>
          <w:p w:rsidR="00277AE8" w:rsidRDefault="00277AE8" w:rsidP="00CB0520">
            <w:pPr>
              <w:jc w:val="center"/>
            </w:pPr>
            <w:r>
              <w:t>6.98</w:t>
            </w:r>
          </w:p>
        </w:tc>
      </w:tr>
      <w:tr w:rsidR="00277AE8" w:rsidTr="00CB0520">
        <w:trPr>
          <w:trHeight w:val="317"/>
        </w:trPr>
        <w:tc>
          <w:tcPr>
            <w:tcW w:w="2269" w:type="dxa"/>
            <w:tcBorders>
              <w:top w:val="single" w:sz="4" w:space="0" w:color="auto"/>
              <w:left w:val="single" w:sz="4" w:space="0" w:color="auto"/>
              <w:bottom w:val="single" w:sz="4" w:space="0" w:color="auto"/>
              <w:right w:val="single" w:sz="4" w:space="0" w:color="auto"/>
            </w:tcBorders>
            <w:vAlign w:val="center"/>
            <w:hideMark/>
          </w:tcPr>
          <w:p w:rsidR="00277AE8" w:rsidRDefault="00277AE8" w:rsidP="00CB0520">
            <w:pPr>
              <w:jc w:val="center"/>
              <w:rPr>
                <w:rFonts w:ascii="宋体" w:hAnsi="宋体"/>
                <w:szCs w:val="21"/>
              </w:rPr>
            </w:pPr>
            <w:r>
              <w:rPr>
                <w:rFonts w:hint="eastAsia"/>
              </w:rPr>
              <w:t>华东区</w:t>
            </w:r>
            <w:r>
              <w:t>HVI150</w:t>
            </w:r>
            <w:r>
              <w:rPr>
                <w:rFonts w:hint="eastAsia"/>
              </w:rPr>
              <w:t>市价</w:t>
            </w:r>
          </w:p>
        </w:tc>
        <w:tc>
          <w:tcPr>
            <w:tcW w:w="1228" w:type="dxa"/>
            <w:tcBorders>
              <w:top w:val="single" w:sz="4" w:space="0" w:color="auto"/>
              <w:left w:val="nil"/>
              <w:bottom w:val="single" w:sz="4" w:space="0" w:color="auto"/>
              <w:right w:val="single" w:sz="4" w:space="0" w:color="auto"/>
            </w:tcBorders>
            <w:vAlign w:val="center"/>
            <w:hideMark/>
          </w:tcPr>
          <w:p w:rsidR="00277AE8" w:rsidRDefault="00277AE8" w:rsidP="00CB0520">
            <w:pPr>
              <w:jc w:val="center"/>
            </w:pPr>
            <w:r>
              <w:t>7.15</w:t>
            </w:r>
          </w:p>
        </w:tc>
        <w:tc>
          <w:tcPr>
            <w:tcW w:w="1227" w:type="dxa"/>
            <w:tcBorders>
              <w:top w:val="single" w:sz="4" w:space="0" w:color="auto"/>
              <w:left w:val="single" w:sz="4" w:space="0" w:color="auto"/>
              <w:bottom w:val="single" w:sz="4" w:space="0" w:color="auto"/>
              <w:right w:val="single" w:sz="4" w:space="0" w:color="auto"/>
            </w:tcBorders>
            <w:vAlign w:val="center"/>
            <w:hideMark/>
          </w:tcPr>
          <w:p w:rsidR="00277AE8" w:rsidRDefault="00277AE8" w:rsidP="00CB0520">
            <w:pPr>
              <w:jc w:val="center"/>
            </w:pPr>
            <w:r>
              <w:t>7.15</w:t>
            </w:r>
          </w:p>
        </w:tc>
        <w:tc>
          <w:tcPr>
            <w:tcW w:w="1200" w:type="dxa"/>
            <w:tcBorders>
              <w:top w:val="single" w:sz="4" w:space="0" w:color="auto"/>
              <w:left w:val="nil"/>
              <w:bottom w:val="single" w:sz="4" w:space="0" w:color="auto"/>
              <w:right w:val="single" w:sz="4" w:space="0" w:color="auto"/>
            </w:tcBorders>
            <w:vAlign w:val="center"/>
            <w:hideMark/>
          </w:tcPr>
          <w:p w:rsidR="00277AE8" w:rsidRDefault="00277AE8" w:rsidP="00CB0520">
            <w:pPr>
              <w:jc w:val="center"/>
            </w:pPr>
            <w:r>
              <w:t>7.15</w:t>
            </w:r>
          </w:p>
        </w:tc>
        <w:tc>
          <w:tcPr>
            <w:tcW w:w="1255" w:type="dxa"/>
            <w:tcBorders>
              <w:top w:val="single" w:sz="4" w:space="0" w:color="auto"/>
              <w:left w:val="nil"/>
              <w:bottom w:val="single" w:sz="4" w:space="0" w:color="auto"/>
              <w:right w:val="single" w:sz="4" w:space="0" w:color="auto"/>
            </w:tcBorders>
            <w:vAlign w:val="center"/>
            <w:hideMark/>
          </w:tcPr>
          <w:p w:rsidR="00277AE8" w:rsidRDefault="00277AE8" w:rsidP="00CB0520">
            <w:pPr>
              <w:jc w:val="center"/>
            </w:pPr>
            <w:r>
              <w:t>7.15</w:t>
            </w:r>
          </w:p>
        </w:tc>
        <w:tc>
          <w:tcPr>
            <w:tcW w:w="1350" w:type="dxa"/>
            <w:tcBorders>
              <w:top w:val="single" w:sz="4" w:space="0" w:color="auto"/>
              <w:left w:val="nil"/>
              <w:bottom w:val="single" w:sz="4" w:space="0" w:color="auto"/>
              <w:right w:val="single" w:sz="4" w:space="0" w:color="auto"/>
            </w:tcBorders>
            <w:vAlign w:val="center"/>
            <w:hideMark/>
          </w:tcPr>
          <w:p w:rsidR="00277AE8" w:rsidRDefault="00277AE8" w:rsidP="00CB0520">
            <w:pPr>
              <w:jc w:val="center"/>
            </w:pPr>
            <w:r>
              <w:t>7.15</w:t>
            </w:r>
          </w:p>
        </w:tc>
      </w:tr>
      <w:tr w:rsidR="00277AE8" w:rsidTr="00CB0520">
        <w:trPr>
          <w:trHeight w:val="90"/>
        </w:trPr>
        <w:tc>
          <w:tcPr>
            <w:tcW w:w="2269" w:type="dxa"/>
            <w:tcBorders>
              <w:top w:val="single" w:sz="4" w:space="0" w:color="auto"/>
              <w:left w:val="single" w:sz="4" w:space="0" w:color="auto"/>
              <w:bottom w:val="single" w:sz="4" w:space="0" w:color="auto"/>
              <w:right w:val="single" w:sz="4" w:space="0" w:color="auto"/>
            </w:tcBorders>
            <w:vAlign w:val="center"/>
            <w:hideMark/>
          </w:tcPr>
          <w:p w:rsidR="00277AE8" w:rsidRDefault="00277AE8" w:rsidP="00CB0520">
            <w:pPr>
              <w:jc w:val="center"/>
              <w:rPr>
                <w:rFonts w:ascii="宋体" w:hAnsi="宋体"/>
                <w:szCs w:val="21"/>
              </w:rPr>
            </w:pPr>
            <w:r>
              <w:rPr>
                <w:rFonts w:hint="eastAsia"/>
              </w:rPr>
              <w:t>华北区</w:t>
            </w:r>
            <w:r>
              <w:t>HVI150</w:t>
            </w:r>
            <w:r>
              <w:rPr>
                <w:rFonts w:hint="eastAsia"/>
              </w:rPr>
              <w:t>市价</w:t>
            </w:r>
          </w:p>
        </w:tc>
        <w:tc>
          <w:tcPr>
            <w:tcW w:w="1228" w:type="dxa"/>
            <w:tcBorders>
              <w:top w:val="single" w:sz="4" w:space="0" w:color="auto"/>
              <w:left w:val="nil"/>
              <w:bottom w:val="single" w:sz="4" w:space="0" w:color="auto"/>
              <w:right w:val="single" w:sz="4" w:space="0" w:color="auto"/>
            </w:tcBorders>
            <w:vAlign w:val="center"/>
            <w:hideMark/>
          </w:tcPr>
          <w:p w:rsidR="00277AE8" w:rsidRDefault="00277AE8" w:rsidP="00CB0520">
            <w:pPr>
              <w:jc w:val="center"/>
            </w:pPr>
            <w:r>
              <w:t>7.00</w:t>
            </w:r>
          </w:p>
        </w:tc>
        <w:tc>
          <w:tcPr>
            <w:tcW w:w="1227" w:type="dxa"/>
            <w:tcBorders>
              <w:top w:val="single" w:sz="4" w:space="0" w:color="auto"/>
              <w:left w:val="single" w:sz="4" w:space="0" w:color="auto"/>
              <w:bottom w:val="single" w:sz="4" w:space="0" w:color="auto"/>
              <w:right w:val="single" w:sz="4" w:space="0" w:color="auto"/>
            </w:tcBorders>
            <w:vAlign w:val="center"/>
            <w:hideMark/>
          </w:tcPr>
          <w:p w:rsidR="00277AE8" w:rsidRDefault="00277AE8" w:rsidP="00CB0520">
            <w:pPr>
              <w:jc w:val="center"/>
            </w:pPr>
            <w:r>
              <w:t>7.00</w:t>
            </w:r>
          </w:p>
        </w:tc>
        <w:tc>
          <w:tcPr>
            <w:tcW w:w="1200" w:type="dxa"/>
            <w:tcBorders>
              <w:top w:val="single" w:sz="4" w:space="0" w:color="auto"/>
              <w:left w:val="nil"/>
              <w:bottom w:val="single" w:sz="4" w:space="0" w:color="auto"/>
              <w:right w:val="single" w:sz="4" w:space="0" w:color="auto"/>
            </w:tcBorders>
            <w:vAlign w:val="center"/>
            <w:hideMark/>
          </w:tcPr>
          <w:p w:rsidR="00277AE8" w:rsidRDefault="00277AE8" w:rsidP="00CB0520">
            <w:pPr>
              <w:jc w:val="center"/>
            </w:pPr>
            <w:r>
              <w:t>7.00</w:t>
            </w:r>
          </w:p>
        </w:tc>
        <w:tc>
          <w:tcPr>
            <w:tcW w:w="1255" w:type="dxa"/>
            <w:tcBorders>
              <w:top w:val="single" w:sz="4" w:space="0" w:color="auto"/>
              <w:left w:val="nil"/>
              <w:bottom w:val="single" w:sz="4" w:space="0" w:color="auto"/>
              <w:right w:val="single" w:sz="4" w:space="0" w:color="auto"/>
            </w:tcBorders>
            <w:vAlign w:val="center"/>
            <w:hideMark/>
          </w:tcPr>
          <w:p w:rsidR="00277AE8" w:rsidRDefault="00277AE8" w:rsidP="00CB0520">
            <w:pPr>
              <w:jc w:val="center"/>
            </w:pPr>
            <w:r>
              <w:t>7.00</w:t>
            </w:r>
          </w:p>
        </w:tc>
        <w:tc>
          <w:tcPr>
            <w:tcW w:w="1350" w:type="dxa"/>
            <w:tcBorders>
              <w:top w:val="single" w:sz="4" w:space="0" w:color="auto"/>
              <w:left w:val="nil"/>
              <w:bottom w:val="single" w:sz="4" w:space="0" w:color="auto"/>
              <w:right w:val="single" w:sz="4" w:space="0" w:color="auto"/>
            </w:tcBorders>
            <w:vAlign w:val="center"/>
            <w:hideMark/>
          </w:tcPr>
          <w:p w:rsidR="00277AE8" w:rsidRDefault="00277AE8" w:rsidP="00CB0520">
            <w:pPr>
              <w:jc w:val="center"/>
            </w:pPr>
            <w:r>
              <w:t>7.00</w:t>
            </w:r>
          </w:p>
        </w:tc>
      </w:tr>
      <w:tr w:rsidR="00277AE8" w:rsidTr="00CB0520">
        <w:trPr>
          <w:trHeight w:val="75"/>
        </w:trPr>
        <w:tc>
          <w:tcPr>
            <w:tcW w:w="2269" w:type="dxa"/>
            <w:tcBorders>
              <w:top w:val="single" w:sz="4" w:space="0" w:color="auto"/>
              <w:left w:val="single" w:sz="4" w:space="0" w:color="auto"/>
              <w:bottom w:val="single" w:sz="4" w:space="0" w:color="auto"/>
              <w:right w:val="single" w:sz="4" w:space="0" w:color="auto"/>
            </w:tcBorders>
            <w:vAlign w:val="center"/>
            <w:hideMark/>
          </w:tcPr>
          <w:p w:rsidR="00277AE8" w:rsidRDefault="00277AE8" w:rsidP="00CB0520">
            <w:pPr>
              <w:jc w:val="center"/>
              <w:rPr>
                <w:rFonts w:ascii="宋体" w:hAnsi="宋体"/>
                <w:szCs w:val="21"/>
              </w:rPr>
            </w:pPr>
            <w:r>
              <w:rPr>
                <w:rFonts w:hint="eastAsia"/>
              </w:rPr>
              <w:t>华南区</w:t>
            </w:r>
            <w:r>
              <w:t>HVI150</w:t>
            </w:r>
            <w:r>
              <w:rPr>
                <w:rFonts w:hint="eastAsia"/>
              </w:rPr>
              <w:t>市价</w:t>
            </w:r>
          </w:p>
        </w:tc>
        <w:tc>
          <w:tcPr>
            <w:tcW w:w="1228" w:type="dxa"/>
            <w:tcBorders>
              <w:top w:val="single" w:sz="4" w:space="0" w:color="auto"/>
              <w:left w:val="nil"/>
              <w:bottom w:val="single" w:sz="4" w:space="0" w:color="auto"/>
              <w:right w:val="single" w:sz="4" w:space="0" w:color="auto"/>
            </w:tcBorders>
            <w:vAlign w:val="center"/>
            <w:hideMark/>
          </w:tcPr>
          <w:p w:rsidR="00277AE8" w:rsidRDefault="00277AE8" w:rsidP="00CB0520">
            <w:pPr>
              <w:jc w:val="center"/>
            </w:pPr>
            <w:r>
              <w:t>7.00</w:t>
            </w:r>
          </w:p>
        </w:tc>
        <w:tc>
          <w:tcPr>
            <w:tcW w:w="1227" w:type="dxa"/>
            <w:tcBorders>
              <w:top w:val="single" w:sz="4" w:space="0" w:color="auto"/>
              <w:left w:val="single" w:sz="4" w:space="0" w:color="auto"/>
              <w:bottom w:val="single" w:sz="4" w:space="0" w:color="auto"/>
              <w:right w:val="single" w:sz="4" w:space="0" w:color="auto"/>
            </w:tcBorders>
            <w:vAlign w:val="center"/>
            <w:hideMark/>
          </w:tcPr>
          <w:p w:rsidR="00277AE8" w:rsidRDefault="00277AE8" w:rsidP="00CB0520">
            <w:pPr>
              <w:jc w:val="center"/>
            </w:pPr>
            <w:r>
              <w:t>7.00</w:t>
            </w:r>
          </w:p>
        </w:tc>
        <w:tc>
          <w:tcPr>
            <w:tcW w:w="1200" w:type="dxa"/>
            <w:tcBorders>
              <w:top w:val="single" w:sz="4" w:space="0" w:color="auto"/>
              <w:left w:val="nil"/>
              <w:bottom w:val="single" w:sz="4" w:space="0" w:color="auto"/>
              <w:right w:val="single" w:sz="4" w:space="0" w:color="auto"/>
            </w:tcBorders>
            <w:vAlign w:val="center"/>
            <w:hideMark/>
          </w:tcPr>
          <w:p w:rsidR="00277AE8" w:rsidRDefault="00277AE8" w:rsidP="00CB0520">
            <w:pPr>
              <w:jc w:val="center"/>
            </w:pPr>
            <w:r>
              <w:t>7.00</w:t>
            </w:r>
          </w:p>
        </w:tc>
        <w:tc>
          <w:tcPr>
            <w:tcW w:w="1255" w:type="dxa"/>
            <w:tcBorders>
              <w:top w:val="single" w:sz="4" w:space="0" w:color="auto"/>
              <w:left w:val="nil"/>
              <w:bottom w:val="single" w:sz="4" w:space="0" w:color="auto"/>
              <w:right w:val="single" w:sz="4" w:space="0" w:color="auto"/>
            </w:tcBorders>
            <w:vAlign w:val="center"/>
            <w:hideMark/>
          </w:tcPr>
          <w:p w:rsidR="00277AE8" w:rsidRDefault="00277AE8" w:rsidP="00CB0520">
            <w:pPr>
              <w:jc w:val="center"/>
            </w:pPr>
            <w:r>
              <w:t>7.00</w:t>
            </w:r>
          </w:p>
        </w:tc>
        <w:tc>
          <w:tcPr>
            <w:tcW w:w="1350" w:type="dxa"/>
            <w:tcBorders>
              <w:top w:val="single" w:sz="4" w:space="0" w:color="auto"/>
              <w:left w:val="nil"/>
              <w:bottom w:val="single" w:sz="4" w:space="0" w:color="auto"/>
              <w:right w:val="single" w:sz="4" w:space="0" w:color="auto"/>
            </w:tcBorders>
            <w:vAlign w:val="center"/>
            <w:hideMark/>
          </w:tcPr>
          <w:p w:rsidR="00277AE8" w:rsidRDefault="00277AE8" w:rsidP="00CB0520">
            <w:pPr>
              <w:jc w:val="center"/>
            </w:pPr>
            <w:r>
              <w:t>7.00</w:t>
            </w:r>
          </w:p>
        </w:tc>
      </w:tr>
    </w:tbl>
    <w:p w:rsidR="00277AE8" w:rsidRDefault="00277AE8" w:rsidP="00277AE8">
      <w:pPr>
        <w:tabs>
          <w:tab w:val="left" w:pos="7371"/>
        </w:tabs>
        <w:spacing w:line="360" w:lineRule="auto"/>
        <w:rPr>
          <w:rFonts w:ascii="宋体" w:hAnsi="宋体"/>
          <w:sz w:val="24"/>
        </w:rPr>
      </w:pPr>
      <w:r>
        <w:rPr>
          <w:rFonts w:ascii="宋体" w:hAnsi="宋体" w:hint="eastAsia"/>
          <w:sz w:val="24"/>
        </w:rPr>
        <w:t xml:space="preserve">   市场价（非出厂价）：</w:t>
      </w:r>
    </w:p>
    <w:p w:rsidR="00277AE8" w:rsidRDefault="00277AE8" w:rsidP="00277AE8">
      <w:pPr>
        <w:spacing w:beforeLines="100" w:before="312" w:line="360" w:lineRule="auto"/>
        <w:rPr>
          <w:rFonts w:eastAsia="仿宋_GB2312"/>
          <w:b/>
          <w:sz w:val="28"/>
          <w:szCs w:val="28"/>
        </w:rPr>
      </w:pPr>
      <w:r>
        <w:rPr>
          <w:rFonts w:eastAsia="仿宋_GB2312" w:hint="eastAsia"/>
          <w:b/>
          <w:sz w:val="28"/>
          <w:szCs w:val="28"/>
        </w:rPr>
        <w:t>※市场点评：</w:t>
      </w:r>
    </w:p>
    <w:p w:rsidR="00277AE8" w:rsidRDefault="00277AE8" w:rsidP="00277AE8">
      <w:pPr>
        <w:tabs>
          <w:tab w:val="left" w:pos="7371"/>
        </w:tabs>
        <w:spacing w:line="360" w:lineRule="auto"/>
        <w:ind w:firstLineChars="200" w:firstLine="480"/>
        <w:rPr>
          <w:rFonts w:ascii="宋体" w:hAnsi="宋体"/>
          <w:color w:val="000000"/>
          <w:sz w:val="24"/>
        </w:rPr>
      </w:pPr>
      <w:r>
        <w:rPr>
          <w:rFonts w:ascii="宋体" w:hAnsi="宋体" w:hint="eastAsia"/>
          <w:color w:val="000000"/>
          <w:sz w:val="24"/>
        </w:rPr>
        <w:t>今渤商所B20010均价为6.98元/公斤，全国基础油市场主流价（华东）7.15元/公斤，渤海盘面价格与现货市场价格价差为-0.17元/公斤。现货商可在渤商所订立B20010合同。</w:t>
      </w:r>
    </w:p>
    <w:p w:rsidR="00277AE8" w:rsidRDefault="00277AE8" w:rsidP="00277AE8">
      <w:pPr>
        <w:spacing w:beforeLines="100" w:before="312" w:line="360" w:lineRule="auto"/>
        <w:ind w:firstLine="1"/>
        <w:outlineLvl w:val="0"/>
        <w:rPr>
          <w:rFonts w:ascii="仿宋_GB2312" w:eastAsia="仿宋_GB2312"/>
          <w:b/>
          <w:color w:val="000000" w:themeColor="text1"/>
          <w:sz w:val="28"/>
          <w:szCs w:val="28"/>
        </w:rPr>
      </w:pPr>
      <w:r>
        <w:rPr>
          <w:rFonts w:ascii="仿宋_GB2312" w:eastAsia="仿宋_GB2312" w:hint="eastAsia"/>
          <w:b/>
          <w:color w:val="000000" w:themeColor="text1"/>
          <w:sz w:val="28"/>
          <w:szCs w:val="28"/>
        </w:rPr>
        <w:t>PTA：国际原油走跌，PTA产业链下行走势</w:t>
      </w:r>
    </w:p>
    <w:p w:rsidR="00277AE8" w:rsidRDefault="00277AE8" w:rsidP="00277AE8">
      <w:pPr>
        <w:spacing w:beforeLines="100" w:before="312" w:line="360" w:lineRule="auto"/>
        <w:outlineLvl w:val="0"/>
        <w:rPr>
          <w:rFonts w:ascii="仿宋_GB2312" w:eastAsia="仿宋_GB2312"/>
          <w:b/>
          <w:color w:val="000000" w:themeColor="text1"/>
          <w:sz w:val="28"/>
          <w:szCs w:val="28"/>
        </w:rPr>
      </w:pPr>
      <w:r>
        <w:rPr>
          <w:rFonts w:ascii="仿宋_GB2312" w:eastAsia="仿宋_GB2312" w:hint="eastAsia"/>
          <w:b/>
          <w:color w:val="000000" w:themeColor="text1"/>
          <w:sz w:val="28"/>
          <w:szCs w:val="28"/>
        </w:rPr>
        <w:t>※行情回顾：</w:t>
      </w:r>
    </w:p>
    <w:p w:rsidR="00277AE8" w:rsidRDefault="00277AE8" w:rsidP="00277AE8">
      <w:pPr>
        <w:autoSpaceDE w:val="0"/>
        <w:autoSpaceDN w:val="0"/>
        <w:adjustRightInd w:val="0"/>
        <w:spacing w:beforeLines="50" w:before="156" w:line="360" w:lineRule="auto"/>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PTA今日开盘价4150元/吨，最高价4150元/吨，最低价4150元/吨，收盘价4150元/吨，较上一交易日上涨214元/吨，涨跌幅5.44%，结算价4150元/吨。卖方申报交收270吨。</w:t>
      </w:r>
    </w:p>
    <w:p w:rsidR="00277AE8" w:rsidRDefault="00277AE8" w:rsidP="00277AE8">
      <w:pPr>
        <w:spacing w:beforeLines="50" w:before="156" w:afterLines="50" w:after="156" w:line="360" w:lineRule="auto"/>
        <w:rPr>
          <w:rFonts w:ascii="仿宋_GB2312" w:eastAsia="仿宋_GB2312"/>
          <w:b/>
          <w:color w:val="000000" w:themeColor="text1"/>
          <w:sz w:val="28"/>
          <w:szCs w:val="28"/>
        </w:rPr>
      </w:pPr>
      <w:r>
        <w:rPr>
          <w:rFonts w:ascii="仿宋_GB2312" w:eastAsia="仿宋_GB2312" w:hint="eastAsia"/>
          <w:b/>
          <w:color w:val="000000" w:themeColor="text1"/>
          <w:sz w:val="28"/>
          <w:szCs w:val="28"/>
        </w:rPr>
        <w:t>※基本面分析：</w:t>
      </w:r>
    </w:p>
    <w:tbl>
      <w:tblPr>
        <w:tblW w:w="8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266"/>
        <w:gridCol w:w="1266"/>
        <w:gridCol w:w="1266"/>
        <w:gridCol w:w="1275"/>
        <w:gridCol w:w="1364"/>
      </w:tblGrid>
      <w:tr w:rsidR="00277AE8" w:rsidTr="00CB0520">
        <w:trPr>
          <w:trHeight w:val="285"/>
        </w:trPr>
        <w:tc>
          <w:tcPr>
            <w:tcW w:w="2256" w:type="dxa"/>
            <w:tcBorders>
              <w:top w:val="single" w:sz="4" w:space="0" w:color="auto"/>
              <w:left w:val="single" w:sz="4" w:space="0" w:color="auto"/>
              <w:bottom w:val="single" w:sz="4" w:space="0" w:color="auto"/>
              <w:right w:val="single" w:sz="4" w:space="0" w:color="auto"/>
            </w:tcBorders>
            <w:noWrap/>
            <w:vAlign w:val="center"/>
            <w:hideMark/>
          </w:tcPr>
          <w:p w:rsidR="00277AE8" w:rsidRDefault="00277AE8" w:rsidP="00CB0520">
            <w:pPr>
              <w:widowControl/>
              <w:jc w:val="center"/>
              <w:rPr>
                <w:rFonts w:ascii="宋体" w:hAnsi="宋体"/>
                <w:bCs/>
                <w:color w:val="000000" w:themeColor="text1"/>
                <w:kern w:val="0"/>
                <w:szCs w:val="21"/>
              </w:rPr>
            </w:pPr>
            <w:r>
              <w:rPr>
                <w:rFonts w:ascii="宋体" w:hAnsi="宋体" w:hint="eastAsia"/>
                <w:bCs/>
                <w:color w:val="000000" w:themeColor="text1"/>
                <w:kern w:val="0"/>
                <w:szCs w:val="21"/>
              </w:rPr>
              <w:t>名称</w:t>
            </w:r>
          </w:p>
        </w:tc>
        <w:tc>
          <w:tcPr>
            <w:tcW w:w="1266" w:type="dxa"/>
            <w:tcBorders>
              <w:top w:val="single" w:sz="4" w:space="0" w:color="auto"/>
              <w:left w:val="single" w:sz="4" w:space="0" w:color="auto"/>
              <w:bottom w:val="single" w:sz="4" w:space="0" w:color="auto"/>
              <w:right w:val="single" w:sz="4" w:space="0" w:color="auto"/>
            </w:tcBorders>
            <w:hideMark/>
          </w:tcPr>
          <w:p w:rsidR="00277AE8" w:rsidRDefault="00277AE8" w:rsidP="00CB0520">
            <w:pPr>
              <w:rPr>
                <w:rFonts w:ascii="宋体" w:hAnsi="宋体"/>
                <w:bCs/>
                <w:color w:val="000000" w:themeColor="text1"/>
                <w:kern w:val="0"/>
                <w:szCs w:val="21"/>
              </w:rPr>
            </w:pPr>
            <w:r>
              <w:rPr>
                <w:rFonts w:ascii="宋体" w:hAnsi="宋体" w:hint="eastAsia"/>
                <w:bCs/>
                <w:color w:val="000000" w:themeColor="text1"/>
                <w:kern w:val="0"/>
                <w:szCs w:val="21"/>
              </w:rPr>
              <w:t>2015/8/24</w:t>
            </w:r>
          </w:p>
        </w:tc>
        <w:tc>
          <w:tcPr>
            <w:tcW w:w="1266" w:type="dxa"/>
            <w:tcBorders>
              <w:top w:val="single" w:sz="4" w:space="0" w:color="auto"/>
              <w:left w:val="single" w:sz="4" w:space="0" w:color="auto"/>
              <w:bottom w:val="single" w:sz="4" w:space="0" w:color="auto"/>
              <w:right w:val="single" w:sz="4" w:space="0" w:color="auto"/>
            </w:tcBorders>
            <w:hideMark/>
          </w:tcPr>
          <w:p w:rsidR="00277AE8" w:rsidRDefault="00277AE8" w:rsidP="00CB0520">
            <w:pPr>
              <w:rPr>
                <w:rFonts w:ascii="宋体" w:hAnsi="宋体"/>
                <w:bCs/>
                <w:color w:val="000000" w:themeColor="text1"/>
                <w:kern w:val="0"/>
                <w:szCs w:val="21"/>
              </w:rPr>
            </w:pPr>
            <w:r>
              <w:rPr>
                <w:rFonts w:ascii="宋体" w:hAnsi="宋体" w:hint="eastAsia"/>
                <w:bCs/>
                <w:color w:val="000000" w:themeColor="text1"/>
                <w:kern w:val="0"/>
                <w:szCs w:val="21"/>
              </w:rPr>
              <w:t>2015/8/25</w:t>
            </w:r>
          </w:p>
        </w:tc>
        <w:tc>
          <w:tcPr>
            <w:tcW w:w="1266" w:type="dxa"/>
            <w:tcBorders>
              <w:top w:val="single" w:sz="4" w:space="0" w:color="auto"/>
              <w:left w:val="single" w:sz="4" w:space="0" w:color="auto"/>
              <w:bottom w:val="single" w:sz="4" w:space="0" w:color="auto"/>
              <w:right w:val="single" w:sz="4" w:space="0" w:color="auto"/>
            </w:tcBorders>
            <w:noWrap/>
            <w:hideMark/>
          </w:tcPr>
          <w:p w:rsidR="00277AE8" w:rsidRDefault="00277AE8" w:rsidP="00CB0520">
            <w:pPr>
              <w:rPr>
                <w:rFonts w:ascii="宋体" w:hAnsi="宋体"/>
                <w:bCs/>
                <w:color w:val="000000" w:themeColor="text1"/>
                <w:kern w:val="0"/>
                <w:szCs w:val="21"/>
              </w:rPr>
            </w:pPr>
            <w:r>
              <w:rPr>
                <w:rFonts w:ascii="宋体" w:hAnsi="宋体" w:hint="eastAsia"/>
                <w:bCs/>
                <w:color w:val="000000" w:themeColor="text1"/>
                <w:kern w:val="0"/>
                <w:szCs w:val="21"/>
              </w:rPr>
              <w:t>2015/8/26</w:t>
            </w:r>
          </w:p>
        </w:tc>
        <w:tc>
          <w:tcPr>
            <w:tcW w:w="1275" w:type="dxa"/>
            <w:tcBorders>
              <w:top w:val="single" w:sz="4" w:space="0" w:color="auto"/>
              <w:left w:val="single" w:sz="4" w:space="0" w:color="auto"/>
              <w:bottom w:val="single" w:sz="4" w:space="0" w:color="auto"/>
              <w:right w:val="single" w:sz="4" w:space="0" w:color="auto"/>
            </w:tcBorders>
            <w:noWrap/>
            <w:hideMark/>
          </w:tcPr>
          <w:p w:rsidR="00277AE8" w:rsidRDefault="00277AE8" w:rsidP="00CB0520">
            <w:pPr>
              <w:rPr>
                <w:rFonts w:ascii="宋体" w:hAnsi="宋体"/>
                <w:bCs/>
                <w:color w:val="000000" w:themeColor="text1"/>
                <w:kern w:val="0"/>
                <w:szCs w:val="21"/>
              </w:rPr>
            </w:pPr>
            <w:r>
              <w:rPr>
                <w:rFonts w:ascii="宋体" w:hAnsi="宋体" w:hint="eastAsia"/>
                <w:bCs/>
                <w:color w:val="000000" w:themeColor="text1"/>
                <w:kern w:val="0"/>
                <w:szCs w:val="21"/>
              </w:rPr>
              <w:t>2015/8/27</w:t>
            </w:r>
          </w:p>
        </w:tc>
        <w:tc>
          <w:tcPr>
            <w:tcW w:w="1364" w:type="dxa"/>
            <w:tcBorders>
              <w:top w:val="single" w:sz="4" w:space="0" w:color="auto"/>
              <w:left w:val="single" w:sz="4" w:space="0" w:color="auto"/>
              <w:bottom w:val="single" w:sz="4" w:space="0" w:color="auto"/>
              <w:right w:val="single" w:sz="4" w:space="0" w:color="auto"/>
            </w:tcBorders>
            <w:noWrap/>
            <w:hideMark/>
          </w:tcPr>
          <w:p w:rsidR="00277AE8" w:rsidRDefault="00277AE8" w:rsidP="00CB0520">
            <w:pPr>
              <w:rPr>
                <w:rFonts w:ascii="宋体" w:hAnsi="宋体"/>
                <w:bCs/>
                <w:color w:val="000000" w:themeColor="text1"/>
                <w:kern w:val="0"/>
                <w:szCs w:val="21"/>
              </w:rPr>
            </w:pPr>
            <w:r>
              <w:rPr>
                <w:rFonts w:ascii="宋体" w:hAnsi="宋体" w:hint="eastAsia"/>
                <w:bCs/>
                <w:color w:val="000000" w:themeColor="text1"/>
                <w:kern w:val="0"/>
                <w:szCs w:val="21"/>
              </w:rPr>
              <w:t>2015/8/28</w:t>
            </w:r>
          </w:p>
        </w:tc>
      </w:tr>
      <w:tr w:rsidR="00277AE8" w:rsidTr="00CB0520">
        <w:trPr>
          <w:trHeight w:val="270"/>
        </w:trPr>
        <w:tc>
          <w:tcPr>
            <w:tcW w:w="2256" w:type="dxa"/>
            <w:tcBorders>
              <w:top w:val="single" w:sz="4" w:space="0" w:color="auto"/>
              <w:left w:val="single" w:sz="4" w:space="0" w:color="auto"/>
              <w:bottom w:val="single" w:sz="4" w:space="0" w:color="auto"/>
              <w:right w:val="single" w:sz="4" w:space="0" w:color="auto"/>
            </w:tcBorders>
            <w:noWrap/>
            <w:vAlign w:val="center"/>
            <w:hideMark/>
          </w:tcPr>
          <w:p w:rsidR="00277AE8" w:rsidRDefault="00277AE8" w:rsidP="00CB0520">
            <w:pPr>
              <w:widowControl/>
              <w:jc w:val="center"/>
              <w:rPr>
                <w:rFonts w:ascii="宋体" w:hAnsi="宋体"/>
                <w:color w:val="000000" w:themeColor="text1"/>
                <w:kern w:val="0"/>
                <w:szCs w:val="21"/>
              </w:rPr>
            </w:pPr>
            <w:r>
              <w:rPr>
                <w:rFonts w:ascii="宋体" w:hAnsi="宋体" w:hint="eastAsia"/>
                <w:color w:val="000000" w:themeColor="text1"/>
                <w:kern w:val="0"/>
                <w:szCs w:val="21"/>
              </w:rPr>
              <w:t>PTA华东    RMB/吨</w:t>
            </w:r>
          </w:p>
        </w:tc>
        <w:tc>
          <w:tcPr>
            <w:tcW w:w="1266" w:type="dxa"/>
            <w:tcBorders>
              <w:top w:val="single" w:sz="4" w:space="0" w:color="auto"/>
              <w:left w:val="single" w:sz="4" w:space="0" w:color="auto"/>
              <w:bottom w:val="single" w:sz="4" w:space="0" w:color="auto"/>
              <w:right w:val="single" w:sz="4" w:space="0" w:color="auto"/>
            </w:tcBorders>
            <w:hideMark/>
          </w:tcPr>
          <w:p w:rsidR="00277AE8" w:rsidRDefault="00277AE8" w:rsidP="00CB0520">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4250</w:t>
            </w:r>
          </w:p>
        </w:tc>
        <w:tc>
          <w:tcPr>
            <w:tcW w:w="1266" w:type="dxa"/>
            <w:tcBorders>
              <w:top w:val="single" w:sz="4" w:space="0" w:color="auto"/>
              <w:left w:val="single" w:sz="4" w:space="0" w:color="auto"/>
              <w:bottom w:val="single" w:sz="4" w:space="0" w:color="auto"/>
              <w:right w:val="single" w:sz="4" w:space="0" w:color="auto"/>
            </w:tcBorders>
            <w:hideMark/>
          </w:tcPr>
          <w:p w:rsidR="00277AE8" w:rsidRDefault="00277AE8" w:rsidP="00CB0520">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4110</w:t>
            </w:r>
          </w:p>
        </w:tc>
        <w:tc>
          <w:tcPr>
            <w:tcW w:w="1266" w:type="dxa"/>
            <w:tcBorders>
              <w:top w:val="single" w:sz="4" w:space="0" w:color="auto"/>
              <w:left w:val="single" w:sz="4" w:space="0" w:color="auto"/>
              <w:bottom w:val="single" w:sz="4" w:space="0" w:color="auto"/>
              <w:right w:val="single" w:sz="4" w:space="0" w:color="auto"/>
            </w:tcBorders>
            <w:noWrap/>
            <w:hideMark/>
          </w:tcPr>
          <w:p w:rsidR="00277AE8" w:rsidRDefault="00277AE8" w:rsidP="00CB0520">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4110</w:t>
            </w:r>
          </w:p>
        </w:tc>
        <w:tc>
          <w:tcPr>
            <w:tcW w:w="1275" w:type="dxa"/>
            <w:tcBorders>
              <w:top w:val="single" w:sz="4" w:space="0" w:color="auto"/>
              <w:left w:val="single" w:sz="4" w:space="0" w:color="auto"/>
              <w:bottom w:val="single" w:sz="4" w:space="0" w:color="auto"/>
              <w:right w:val="single" w:sz="4" w:space="0" w:color="auto"/>
            </w:tcBorders>
            <w:noWrap/>
            <w:hideMark/>
          </w:tcPr>
          <w:p w:rsidR="00277AE8" w:rsidRDefault="00277AE8" w:rsidP="00CB0520">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4230</w:t>
            </w:r>
          </w:p>
        </w:tc>
        <w:tc>
          <w:tcPr>
            <w:tcW w:w="1364" w:type="dxa"/>
            <w:tcBorders>
              <w:top w:val="single" w:sz="4" w:space="0" w:color="auto"/>
              <w:left w:val="single" w:sz="4" w:space="0" w:color="auto"/>
              <w:bottom w:val="single" w:sz="4" w:space="0" w:color="auto"/>
              <w:right w:val="single" w:sz="4" w:space="0" w:color="auto"/>
            </w:tcBorders>
            <w:noWrap/>
            <w:hideMark/>
          </w:tcPr>
          <w:p w:rsidR="00277AE8" w:rsidRDefault="00277AE8" w:rsidP="00CB0520">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4500</w:t>
            </w:r>
          </w:p>
        </w:tc>
      </w:tr>
      <w:tr w:rsidR="00277AE8" w:rsidTr="00CB0520">
        <w:trPr>
          <w:trHeight w:val="270"/>
        </w:trPr>
        <w:tc>
          <w:tcPr>
            <w:tcW w:w="2256" w:type="dxa"/>
            <w:tcBorders>
              <w:top w:val="single" w:sz="4" w:space="0" w:color="auto"/>
              <w:left w:val="single" w:sz="4" w:space="0" w:color="auto"/>
              <w:bottom w:val="single" w:sz="4" w:space="0" w:color="auto"/>
              <w:right w:val="single" w:sz="4" w:space="0" w:color="auto"/>
            </w:tcBorders>
            <w:noWrap/>
            <w:vAlign w:val="center"/>
            <w:hideMark/>
          </w:tcPr>
          <w:p w:rsidR="00277AE8" w:rsidRDefault="00277AE8" w:rsidP="00CB0520">
            <w:pPr>
              <w:widowControl/>
              <w:jc w:val="center"/>
              <w:rPr>
                <w:rFonts w:ascii="宋体" w:hAnsi="宋体"/>
                <w:color w:val="000000" w:themeColor="text1"/>
                <w:kern w:val="0"/>
                <w:szCs w:val="21"/>
              </w:rPr>
            </w:pPr>
            <w:r>
              <w:rPr>
                <w:rFonts w:ascii="宋体" w:hAnsi="宋体" w:hint="eastAsia"/>
                <w:color w:val="000000" w:themeColor="text1"/>
                <w:kern w:val="0"/>
                <w:szCs w:val="21"/>
              </w:rPr>
              <w:t>PX韩国     USD/吨</w:t>
            </w:r>
          </w:p>
        </w:tc>
        <w:tc>
          <w:tcPr>
            <w:tcW w:w="1266" w:type="dxa"/>
            <w:tcBorders>
              <w:top w:val="single" w:sz="4" w:space="0" w:color="auto"/>
              <w:left w:val="single" w:sz="4" w:space="0" w:color="auto"/>
              <w:bottom w:val="single" w:sz="4" w:space="0" w:color="auto"/>
              <w:right w:val="single" w:sz="4" w:space="0" w:color="auto"/>
            </w:tcBorders>
            <w:hideMark/>
          </w:tcPr>
          <w:p w:rsidR="00277AE8" w:rsidRDefault="00277AE8" w:rsidP="00CB0520">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759</w:t>
            </w:r>
          </w:p>
        </w:tc>
        <w:tc>
          <w:tcPr>
            <w:tcW w:w="1266" w:type="dxa"/>
            <w:tcBorders>
              <w:top w:val="single" w:sz="4" w:space="0" w:color="auto"/>
              <w:left w:val="single" w:sz="4" w:space="0" w:color="auto"/>
              <w:bottom w:val="single" w:sz="4" w:space="0" w:color="auto"/>
              <w:right w:val="single" w:sz="4" w:space="0" w:color="auto"/>
            </w:tcBorders>
            <w:hideMark/>
          </w:tcPr>
          <w:p w:rsidR="00277AE8" w:rsidRDefault="00277AE8" w:rsidP="00CB0520">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732</w:t>
            </w:r>
          </w:p>
        </w:tc>
        <w:tc>
          <w:tcPr>
            <w:tcW w:w="1266" w:type="dxa"/>
            <w:tcBorders>
              <w:top w:val="single" w:sz="4" w:space="0" w:color="auto"/>
              <w:left w:val="single" w:sz="4" w:space="0" w:color="auto"/>
              <w:bottom w:val="single" w:sz="4" w:space="0" w:color="auto"/>
              <w:right w:val="single" w:sz="4" w:space="0" w:color="auto"/>
            </w:tcBorders>
            <w:noWrap/>
            <w:hideMark/>
          </w:tcPr>
          <w:p w:rsidR="00277AE8" w:rsidRDefault="00277AE8" w:rsidP="00CB0520">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723</w:t>
            </w:r>
          </w:p>
        </w:tc>
        <w:tc>
          <w:tcPr>
            <w:tcW w:w="1275" w:type="dxa"/>
            <w:tcBorders>
              <w:top w:val="single" w:sz="4" w:space="0" w:color="auto"/>
              <w:left w:val="single" w:sz="4" w:space="0" w:color="auto"/>
              <w:bottom w:val="single" w:sz="4" w:space="0" w:color="auto"/>
              <w:right w:val="single" w:sz="4" w:space="0" w:color="auto"/>
            </w:tcBorders>
            <w:noWrap/>
            <w:hideMark/>
          </w:tcPr>
          <w:p w:rsidR="00277AE8" w:rsidRDefault="00277AE8" w:rsidP="00CB0520">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721.5</w:t>
            </w:r>
          </w:p>
        </w:tc>
        <w:tc>
          <w:tcPr>
            <w:tcW w:w="1364" w:type="dxa"/>
            <w:tcBorders>
              <w:top w:val="single" w:sz="4" w:space="0" w:color="auto"/>
              <w:left w:val="single" w:sz="4" w:space="0" w:color="auto"/>
              <w:bottom w:val="single" w:sz="4" w:space="0" w:color="auto"/>
              <w:right w:val="single" w:sz="4" w:space="0" w:color="auto"/>
            </w:tcBorders>
            <w:noWrap/>
            <w:hideMark/>
          </w:tcPr>
          <w:p w:rsidR="00277AE8" w:rsidRDefault="00277AE8" w:rsidP="00CB0520">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737</w:t>
            </w:r>
          </w:p>
        </w:tc>
      </w:tr>
      <w:tr w:rsidR="00277AE8" w:rsidTr="00CB0520">
        <w:trPr>
          <w:trHeight w:val="270"/>
        </w:trPr>
        <w:tc>
          <w:tcPr>
            <w:tcW w:w="2256" w:type="dxa"/>
            <w:tcBorders>
              <w:top w:val="single" w:sz="4" w:space="0" w:color="auto"/>
              <w:left w:val="single" w:sz="4" w:space="0" w:color="auto"/>
              <w:bottom w:val="single" w:sz="4" w:space="0" w:color="auto"/>
              <w:right w:val="single" w:sz="4" w:space="0" w:color="auto"/>
            </w:tcBorders>
            <w:noWrap/>
            <w:vAlign w:val="center"/>
            <w:hideMark/>
          </w:tcPr>
          <w:p w:rsidR="00277AE8" w:rsidRDefault="00277AE8" w:rsidP="00CB0520">
            <w:pPr>
              <w:widowControl/>
              <w:jc w:val="center"/>
              <w:rPr>
                <w:rFonts w:ascii="宋体" w:hAnsi="宋体"/>
                <w:color w:val="000000" w:themeColor="text1"/>
                <w:kern w:val="0"/>
                <w:szCs w:val="21"/>
              </w:rPr>
            </w:pPr>
            <w:r>
              <w:rPr>
                <w:rFonts w:ascii="宋体" w:hAnsi="宋体" w:hint="eastAsia"/>
                <w:color w:val="000000" w:themeColor="text1"/>
                <w:kern w:val="0"/>
                <w:szCs w:val="21"/>
              </w:rPr>
              <w:t>MEG国内    RMB/吨</w:t>
            </w:r>
          </w:p>
        </w:tc>
        <w:tc>
          <w:tcPr>
            <w:tcW w:w="1266" w:type="dxa"/>
            <w:tcBorders>
              <w:top w:val="single" w:sz="4" w:space="0" w:color="auto"/>
              <w:left w:val="single" w:sz="4" w:space="0" w:color="auto"/>
              <w:bottom w:val="single" w:sz="4" w:space="0" w:color="auto"/>
              <w:right w:val="single" w:sz="4" w:space="0" w:color="auto"/>
            </w:tcBorders>
            <w:vAlign w:val="center"/>
            <w:hideMark/>
          </w:tcPr>
          <w:p w:rsidR="00277AE8" w:rsidRDefault="00277AE8" w:rsidP="00CB0520">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5045</w:t>
            </w:r>
          </w:p>
        </w:tc>
        <w:tc>
          <w:tcPr>
            <w:tcW w:w="1266" w:type="dxa"/>
            <w:tcBorders>
              <w:top w:val="single" w:sz="4" w:space="0" w:color="auto"/>
              <w:left w:val="single" w:sz="4" w:space="0" w:color="auto"/>
              <w:bottom w:val="single" w:sz="4" w:space="0" w:color="auto"/>
              <w:right w:val="single" w:sz="4" w:space="0" w:color="auto"/>
            </w:tcBorders>
            <w:vAlign w:val="center"/>
            <w:hideMark/>
          </w:tcPr>
          <w:p w:rsidR="00277AE8" w:rsidRDefault="00277AE8" w:rsidP="00CB0520">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5090</w:t>
            </w:r>
          </w:p>
        </w:tc>
        <w:tc>
          <w:tcPr>
            <w:tcW w:w="1266" w:type="dxa"/>
            <w:tcBorders>
              <w:top w:val="single" w:sz="4" w:space="0" w:color="auto"/>
              <w:left w:val="single" w:sz="4" w:space="0" w:color="auto"/>
              <w:bottom w:val="single" w:sz="4" w:space="0" w:color="auto"/>
              <w:right w:val="single" w:sz="4" w:space="0" w:color="auto"/>
            </w:tcBorders>
            <w:noWrap/>
            <w:vAlign w:val="center"/>
            <w:hideMark/>
          </w:tcPr>
          <w:p w:rsidR="00277AE8" w:rsidRDefault="00277AE8" w:rsidP="00CB0520">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5110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277AE8" w:rsidRDefault="00277AE8" w:rsidP="00CB0520">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5450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277AE8" w:rsidRDefault="00277AE8" w:rsidP="00CB0520">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5450</w:t>
            </w:r>
          </w:p>
        </w:tc>
      </w:tr>
      <w:tr w:rsidR="00277AE8" w:rsidTr="00CB0520">
        <w:trPr>
          <w:trHeight w:val="270"/>
        </w:trPr>
        <w:tc>
          <w:tcPr>
            <w:tcW w:w="2256" w:type="dxa"/>
            <w:tcBorders>
              <w:top w:val="single" w:sz="4" w:space="0" w:color="auto"/>
              <w:left w:val="single" w:sz="4" w:space="0" w:color="auto"/>
              <w:bottom w:val="single" w:sz="4" w:space="0" w:color="auto"/>
              <w:right w:val="single" w:sz="4" w:space="0" w:color="auto"/>
            </w:tcBorders>
            <w:noWrap/>
            <w:vAlign w:val="center"/>
            <w:hideMark/>
          </w:tcPr>
          <w:p w:rsidR="00277AE8" w:rsidRDefault="00277AE8" w:rsidP="00CB0520">
            <w:pPr>
              <w:widowControl/>
              <w:jc w:val="center"/>
              <w:rPr>
                <w:rFonts w:ascii="宋体" w:hAnsi="宋体"/>
                <w:color w:val="000000" w:themeColor="text1"/>
                <w:kern w:val="0"/>
                <w:szCs w:val="21"/>
              </w:rPr>
            </w:pPr>
            <w:r>
              <w:rPr>
                <w:rFonts w:ascii="宋体" w:hAnsi="宋体" w:hint="eastAsia"/>
                <w:color w:val="000000" w:themeColor="text1"/>
                <w:kern w:val="0"/>
                <w:szCs w:val="21"/>
              </w:rPr>
              <w:t>PTA主力    RMB/吨</w:t>
            </w:r>
          </w:p>
        </w:tc>
        <w:tc>
          <w:tcPr>
            <w:tcW w:w="1266" w:type="dxa"/>
            <w:tcBorders>
              <w:top w:val="single" w:sz="4" w:space="0" w:color="auto"/>
              <w:left w:val="single" w:sz="4" w:space="0" w:color="auto"/>
              <w:bottom w:val="single" w:sz="4" w:space="0" w:color="auto"/>
              <w:right w:val="single" w:sz="4" w:space="0" w:color="auto"/>
            </w:tcBorders>
            <w:hideMark/>
          </w:tcPr>
          <w:p w:rsidR="00277AE8" w:rsidRDefault="00277AE8" w:rsidP="00CB0520">
            <w:pPr>
              <w:jc w:val="center"/>
              <w:rPr>
                <w:rFonts w:asciiTheme="minorEastAsia" w:eastAsiaTheme="minorEastAsia" w:hAnsiTheme="minorEastAsia"/>
                <w:color w:val="000000" w:themeColor="text1"/>
                <w:szCs w:val="21"/>
              </w:rPr>
            </w:pPr>
            <w:r>
              <w:rPr>
                <w:rFonts w:ascii="宋体" w:hAnsi="宋体" w:hint="eastAsia"/>
                <w:color w:val="000000" w:themeColor="text1"/>
                <w:szCs w:val="21"/>
              </w:rPr>
              <w:t>4448</w:t>
            </w:r>
          </w:p>
        </w:tc>
        <w:tc>
          <w:tcPr>
            <w:tcW w:w="1266" w:type="dxa"/>
            <w:tcBorders>
              <w:top w:val="single" w:sz="4" w:space="0" w:color="auto"/>
              <w:left w:val="single" w:sz="4" w:space="0" w:color="auto"/>
              <w:bottom w:val="single" w:sz="4" w:space="0" w:color="auto"/>
              <w:right w:val="single" w:sz="4" w:space="0" w:color="auto"/>
            </w:tcBorders>
            <w:hideMark/>
          </w:tcPr>
          <w:p w:rsidR="00277AE8" w:rsidRDefault="00277AE8" w:rsidP="00CB052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4268</w:t>
            </w:r>
          </w:p>
        </w:tc>
        <w:tc>
          <w:tcPr>
            <w:tcW w:w="1266" w:type="dxa"/>
            <w:tcBorders>
              <w:top w:val="single" w:sz="4" w:space="0" w:color="auto"/>
              <w:left w:val="single" w:sz="4" w:space="0" w:color="auto"/>
              <w:bottom w:val="single" w:sz="4" w:space="0" w:color="auto"/>
              <w:right w:val="single" w:sz="4" w:space="0" w:color="auto"/>
            </w:tcBorders>
            <w:noWrap/>
            <w:hideMark/>
          </w:tcPr>
          <w:p w:rsidR="00277AE8" w:rsidRDefault="00277AE8" w:rsidP="00CB052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4280</w:t>
            </w:r>
          </w:p>
        </w:tc>
        <w:tc>
          <w:tcPr>
            <w:tcW w:w="1275" w:type="dxa"/>
            <w:tcBorders>
              <w:top w:val="single" w:sz="4" w:space="0" w:color="auto"/>
              <w:left w:val="single" w:sz="4" w:space="0" w:color="auto"/>
              <w:bottom w:val="single" w:sz="4" w:space="0" w:color="auto"/>
              <w:right w:val="single" w:sz="4" w:space="0" w:color="auto"/>
            </w:tcBorders>
            <w:noWrap/>
            <w:hideMark/>
          </w:tcPr>
          <w:p w:rsidR="00277AE8" w:rsidRDefault="00277AE8" w:rsidP="00CB052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4436</w:t>
            </w:r>
          </w:p>
        </w:tc>
        <w:tc>
          <w:tcPr>
            <w:tcW w:w="1364" w:type="dxa"/>
            <w:tcBorders>
              <w:top w:val="single" w:sz="4" w:space="0" w:color="auto"/>
              <w:left w:val="single" w:sz="4" w:space="0" w:color="auto"/>
              <w:bottom w:val="single" w:sz="4" w:space="0" w:color="auto"/>
              <w:right w:val="single" w:sz="4" w:space="0" w:color="auto"/>
            </w:tcBorders>
            <w:noWrap/>
            <w:hideMark/>
          </w:tcPr>
          <w:p w:rsidR="00277AE8" w:rsidRDefault="00277AE8" w:rsidP="00CB052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4514</w:t>
            </w:r>
          </w:p>
        </w:tc>
      </w:tr>
      <w:tr w:rsidR="00277AE8" w:rsidTr="00CB0520">
        <w:trPr>
          <w:trHeight w:val="270"/>
        </w:trPr>
        <w:tc>
          <w:tcPr>
            <w:tcW w:w="2256" w:type="dxa"/>
            <w:tcBorders>
              <w:top w:val="single" w:sz="4" w:space="0" w:color="auto"/>
              <w:left w:val="single" w:sz="4" w:space="0" w:color="auto"/>
              <w:bottom w:val="single" w:sz="4" w:space="0" w:color="auto"/>
              <w:right w:val="single" w:sz="4" w:space="0" w:color="auto"/>
            </w:tcBorders>
            <w:noWrap/>
            <w:vAlign w:val="center"/>
            <w:hideMark/>
          </w:tcPr>
          <w:p w:rsidR="00277AE8" w:rsidRDefault="00277AE8" w:rsidP="00CB0520">
            <w:pPr>
              <w:widowControl/>
              <w:jc w:val="center"/>
              <w:rPr>
                <w:rFonts w:ascii="宋体" w:hAnsi="宋体"/>
                <w:color w:val="000000" w:themeColor="text1"/>
                <w:kern w:val="0"/>
                <w:szCs w:val="21"/>
              </w:rPr>
            </w:pPr>
            <w:r>
              <w:rPr>
                <w:rFonts w:ascii="宋体" w:hAnsi="宋体" w:hint="eastAsia"/>
                <w:color w:val="000000" w:themeColor="text1"/>
                <w:kern w:val="0"/>
                <w:szCs w:val="21"/>
              </w:rPr>
              <w:t>聚酯切片    RMB/吨</w:t>
            </w:r>
          </w:p>
        </w:tc>
        <w:tc>
          <w:tcPr>
            <w:tcW w:w="1266" w:type="dxa"/>
            <w:tcBorders>
              <w:top w:val="single" w:sz="4" w:space="0" w:color="auto"/>
              <w:left w:val="single" w:sz="4" w:space="0" w:color="auto"/>
              <w:bottom w:val="single" w:sz="4" w:space="0" w:color="auto"/>
              <w:right w:val="single" w:sz="4" w:space="0" w:color="auto"/>
            </w:tcBorders>
            <w:vAlign w:val="center"/>
            <w:hideMark/>
          </w:tcPr>
          <w:p w:rsidR="00277AE8" w:rsidRDefault="00277AE8" w:rsidP="00CB0520">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6150</w:t>
            </w:r>
          </w:p>
        </w:tc>
        <w:tc>
          <w:tcPr>
            <w:tcW w:w="1266" w:type="dxa"/>
            <w:tcBorders>
              <w:top w:val="single" w:sz="4" w:space="0" w:color="auto"/>
              <w:left w:val="single" w:sz="4" w:space="0" w:color="auto"/>
              <w:bottom w:val="single" w:sz="4" w:space="0" w:color="auto"/>
              <w:right w:val="single" w:sz="4" w:space="0" w:color="auto"/>
            </w:tcBorders>
            <w:vAlign w:val="center"/>
            <w:hideMark/>
          </w:tcPr>
          <w:p w:rsidR="00277AE8" w:rsidRDefault="00277AE8" w:rsidP="00CB0520">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6050</w:t>
            </w:r>
          </w:p>
        </w:tc>
        <w:tc>
          <w:tcPr>
            <w:tcW w:w="1266" w:type="dxa"/>
            <w:tcBorders>
              <w:top w:val="single" w:sz="4" w:space="0" w:color="auto"/>
              <w:left w:val="single" w:sz="4" w:space="0" w:color="auto"/>
              <w:bottom w:val="single" w:sz="4" w:space="0" w:color="auto"/>
              <w:right w:val="single" w:sz="4" w:space="0" w:color="auto"/>
            </w:tcBorders>
            <w:noWrap/>
            <w:vAlign w:val="center"/>
            <w:hideMark/>
          </w:tcPr>
          <w:p w:rsidR="00277AE8" w:rsidRDefault="00277AE8" w:rsidP="00CB0520">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6050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277AE8" w:rsidRDefault="00277AE8" w:rsidP="00CB0520">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5950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277AE8" w:rsidRDefault="00277AE8" w:rsidP="00CB0520">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5950</w:t>
            </w:r>
          </w:p>
        </w:tc>
      </w:tr>
      <w:tr w:rsidR="00277AE8" w:rsidTr="00CB0520">
        <w:trPr>
          <w:trHeight w:val="270"/>
        </w:trPr>
        <w:tc>
          <w:tcPr>
            <w:tcW w:w="2256" w:type="dxa"/>
            <w:tcBorders>
              <w:top w:val="single" w:sz="4" w:space="0" w:color="auto"/>
              <w:left w:val="single" w:sz="4" w:space="0" w:color="auto"/>
              <w:bottom w:val="single" w:sz="4" w:space="0" w:color="auto"/>
              <w:right w:val="single" w:sz="4" w:space="0" w:color="auto"/>
            </w:tcBorders>
            <w:noWrap/>
            <w:vAlign w:val="center"/>
            <w:hideMark/>
          </w:tcPr>
          <w:p w:rsidR="00277AE8" w:rsidRDefault="00277AE8" w:rsidP="00CB0520">
            <w:pPr>
              <w:widowControl/>
              <w:jc w:val="center"/>
              <w:rPr>
                <w:rFonts w:ascii="宋体" w:hAnsi="宋体"/>
                <w:color w:val="000000" w:themeColor="text1"/>
                <w:kern w:val="0"/>
                <w:szCs w:val="21"/>
              </w:rPr>
            </w:pPr>
            <w:r>
              <w:rPr>
                <w:rFonts w:ascii="宋体" w:hAnsi="宋体" w:hint="eastAsia"/>
                <w:color w:val="000000" w:themeColor="text1"/>
                <w:kern w:val="0"/>
                <w:szCs w:val="21"/>
              </w:rPr>
              <w:t>长丝POY    RMB/吨</w:t>
            </w:r>
          </w:p>
        </w:tc>
        <w:tc>
          <w:tcPr>
            <w:tcW w:w="1266" w:type="dxa"/>
            <w:tcBorders>
              <w:top w:val="single" w:sz="4" w:space="0" w:color="auto"/>
              <w:left w:val="single" w:sz="4" w:space="0" w:color="auto"/>
              <w:bottom w:val="single" w:sz="4" w:space="0" w:color="auto"/>
              <w:right w:val="single" w:sz="4" w:space="0" w:color="auto"/>
            </w:tcBorders>
            <w:vAlign w:val="center"/>
            <w:hideMark/>
          </w:tcPr>
          <w:p w:rsidR="00277AE8" w:rsidRDefault="00277AE8" w:rsidP="00CB0520">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6750</w:t>
            </w:r>
          </w:p>
        </w:tc>
        <w:tc>
          <w:tcPr>
            <w:tcW w:w="1266" w:type="dxa"/>
            <w:tcBorders>
              <w:top w:val="single" w:sz="4" w:space="0" w:color="auto"/>
              <w:left w:val="single" w:sz="4" w:space="0" w:color="auto"/>
              <w:bottom w:val="single" w:sz="4" w:space="0" w:color="auto"/>
              <w:right w:val="single" w:sz="4" w:space="0" w:color="auto"/>
            </w:tcBorders>
            <w:vAlign w:val="center"/>
            <w:hideMark/>
          </w:tcPr>
          <w:p w:rsidR="00277AE8" w:rsidRDefault="00277AE8" w:rsidP="00CB0520">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6650</w:t>
            </w:r>
          </w:p>
        </w:tc>
        <w:tc>
          <w:tcPr>
            <w:tcW w:w="1266" w:type="dxa"/>
            <w:tcBorders>
              <w:top w:val="single" w:sz="4" w:space="0" w:color="auto"/>
              <w:left w:val="single" w:sz="4" w:space="0" w:color="auto"/>
              <w:bottom w:val="single" w:sz="4" w:space="0" w:color="auto"/>
              <w:right w:val="single" w:sz="4" w:space="0" w:color="auto"/>
            </w:tcBorders>
            <w:noWrap/>
            <w:vAlign w:val="center"/>
            <w:hideMark/>
          </w:tcPr>
          <w:p w:rsidR="00277AE8" w:rsidRDefault="00277AE8" w:rsidP="00CB0520">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6600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277AE8" w:rsidRDefault="00277AE8" w:rsidP="00CB0520">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6600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277AE8" w:rsidRDefault="00277AE8" w:rsidP="00CB0520">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6700</w:t>
            </w:r>
          </w:p>
        </w:tc>
      </w:tr>
      <w:tr w:rsidR="00277AE8" w:rsidTr="00CB0520">
        <w:trPr>
          <w:trHeight w:val="184"/>
        </w:trPr>
        <w:tc>
          <w:tcPr>
            <w:tcW w:w="2256" w:type="dxa"/>
            <w:tcBorders>
              <w:top w:val="single" w:sz="4" w:space="0" w:color="auto"/>
              <w:left w:val="single" w:sz="4" w:space="0" w:color="auto"/>
              <w:bottom w:val="single" w:sz="4" w:space="0" w:color="auto"/>
              <w:right w:val="single" w:sz="4" w:space="0" w:color="auto"/>
            </w:tcBorders>
            <w:noWrap/>
            <w:vAlign w:val="center"/>
            <w:hideMark/>
          </w:tcPr>
          <w:p w:rsidR="00277AE8" w:rsidRDefault="00277AE8" w:rsidP="00CB0520">
            <w:pPr>
              <w:widowControl/>
              <w:jc w:val="center"/>
              <w:rPr>
                <w:rFonts w:ascii="宋体" w:hAnsi="宋体"/>
                <w:color w:val="000000" w:themeColor="text1"/>
                <w:kern w:val="0"/>
                <w:szCs w:val="21"/>
              </w:rPr>
            </w:pPr>
            <w:r>
              <w:rPr>
                <w:rFonts w:ascii="宋体" w:hAnsi="宋体" w:hint="eastAsia"/>
                <w:color w:val="000000" w:themeColor="text1"/>
                <w:kern w:val="0"/>
                <w:szCs w:val="21"/>
              </w:rPr>
              <w:lastRenderedPageBreak/>
              <w:t>涤纶短纤    RMB/吨</w:t>
            </w:r>
          </w:p>
        </w:tc>
        <w:tc>
          <w:tcPr>
            <w:tcW w:w="1266" w:type="dxa"/>
            <w:tcBorders>
              <w:top w:val="single" w:sz="4" w:space="0" w:color="auto"/>
              <w:left w:val="single" w:sz="4" w:space="0" w:color="auto"/>
              <w:bottom w:val="single" w:sz="4" w:space="0" w:color="auto"/>
              <w:right w:val="single" w:sz="4" w:space="0" w:color="auto"/>
            </w:tcBorders>
            <w:vAlign w:val="center"/>
            <w:hideMark/>
          </w:tcPr>
          <w:p w:rsidR="00277AE8" w:rsidRDefault="00277AE8" w:rsidP="00CB0520">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7000</w:t>
            </w:r>
          </w:p>
        </w:tc>
        <w:tc>
          <w:tcPr>
            <w:tcW w:w="1266" w:type="dxa"/>
            <w:tcBorders>
              <w:top w:val="single" w:sz="4" w:space="0" w:color="auto"/>
              <w:left w:val="single" w:sz="4" w:space="0" w:color="auto"/>
              <w:bottom w:val="single" w:sz="4" w:space="0" w:color="auto"/>
              <w:right w:val="single" w:sz="4" w:space="0" w:color="auto"/>
            </w:tcBorders>
            <w:vAlign w:val="center"/>
            <w:hideMark/>
          </w:tcPr>
          <w:p w:rsidR="00277AE8" w:rsidRDefault="00277AE8" w:rsidP="00CB0520">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6900</w:t>
            </w:r>
          </w:p>
        </w:tc>
        <w:tc>
          <w:tcPr>
            <w:tcW w:w="1266" w:type="dxa"/>
            <w:tcBorders>
              <w:top w:val="single" w:sz="4" w:space="0" w:color="auto"/>
              <w:left w:val="single" w:sz="4" w:space="0" w:color="auto"/>
              <w:bottom w:val="single" w:sz="4" w:space="0" w:color="auto"/>
              <w:right w:val="single" w:sz="4" w:space="0" w:color="auto"/>
            </w:tcBorders>
            <w:noWrap/>
            <w:vAlign w:val="center"/>
            <w:hideMark/>
          </w:tcPr>
          <w:p w:rsidR="00277AE8" w:rsidRDefault="00277AE8" w:rsidP="00CB0520">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6900</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277AE8" w:rsidRDefault="00277AE8" w:rsidP="00CB0520">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6900</w:t>
            </w:r>
          </w:p>
        </w:tc>
        <w:tc>
          <w:tcPr>
            <w:tcW w:w="1364" w:type="dxa"/>
            <w:tcBorders>
              <w:top w:val="single" w:sz="4" w:space="0" w:color="auto"/>
              <w:left w:val="single" w:sz="4" w:space="0" w:color="auto"/>
              <w:bottom w:val="single" w:sz="4" w:space="0" w:color="auto"/>
              <w:right w:val="single" w:sz="4" w:space="0" w:color="auto"/>
            </w:tcBorders>
            <w:noWrap/>
            <w:vAlign w:val="center"/>
            <w:hideMark/>
          </w:tcPr>
          <w:p w:rsidR="00277AE8" w:rsidRDefault="00277AE8" w:rsidP="00CB0520">
            <w:pPr>
              <w:widowControl/>
              <w:jc w:val="center"/>
              <w:rPr>
                <w:rFonts w:asciiTheme="minorEastAsia" w:eastAsiaTheme="minorEastAsia" w:hAnsiTheme="minorEastAsia"/>
                <w:color w:val="000000" w:themeColor="text1"/>
                <w:kern w:val="0"/>
                <w:szCs w:val="21"/>
              </w:rPr>
            </w:pPr>
            <w:r>
              <w:rPr>
                <w:rFonts w:asciiTheme="minorEastAsia" w:eastAsiaTheme="minorEastAsia" w:hAnsiTheme="minorEastAsia" w:hint="eastAsia"/>
                <w:color w:val="000000" w:themeColor="text1"/>
                <w:kern w:val="0"/>
                <w:szCs w:val="21"/>
              </w:rPr>
              <w:t>6900</w:t>
            </w:r>
          </w:p>
        </w:tc>
      </w:tr>
    </w:tbl>
    <w:p w:rsidR="00277AE8" w:rsidRDefault="00277AE8" w:rsidP="00277AE8">
      <w:pPr>
        <w:autoSpaceDE w:val="0"/>
        <w:autoSpaceDN w:val="0"/>
        <w:adjustRightInd w:val="0"/>
        <w:spacing w:beforeLines="50" w:before="156" w:line="360" w:lineRule="auto"/>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原料PX方面，受油价和股市双重提振，周四亚洲PX上涨15.5美元/吨至737美元/吨FOB韩国和758美元/吨CFR台湾/中国。目前PX现货生产利润为51美元/吨，利润回升；</w:t>
      </w:r>
    </w:p>
    <w:p w:rsidR="00277AE8" w:rsidRDefault="00277AE8" w:rsidP="00277AE8">
      <w:pPr>
        <w:autoSpaceDE w:val="0"/>
        <w:autoSpaceDN w:val="0"/>
        <w:adjustRightInd w:val="0"/>
        <w:spacing w:line="360" w:lineRule="auto"/>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PTA方面，逸盛大连4号线装置27日意外停车，停车时间10-15天， PTA 供需缺口因个别装置故障继续扩大，目前PTA开工56.3%，仓单持续消化；聚酯方面，目前产销回升，并且终端织造开工提升至65%，所以原料刚需回升；宏观面企稳，成本端原油等配合反弹，目前从成本端 PX 来看，支撑依然存在PTA 行情反弹力度较大，PTA现货生产亏损有所缓解。关注后期终端跟进的持续性，预计短期或能维持。</w:t>
      </w:r>
    </w:p>
    <w:p w:rsidR="00277AE8" w:rsidRDefault="00277AE8" w:rsidP="00277AE8">
      <w:pPr>
        <w:autoSpaceDE w:val="0"/>
        <w:autoSpaceDN w:val="0"/>
        <w:adjustRightInd w:val="0"/>
        <w:spacing w:line="360" w:lineRule="auto"/>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MEG方面，外围短期企稳及 PTA 装置利好的带动下 MEG 低位反弹，反弹过程中空单回补力量为主，但短期心态分歧依旧明显，随着价格靠近 5500 元/吨一线，谨防冲高回落，主要依旧关注外围及需求释放力度。</w:t>
      </w:r>
    </w:p>
    <w:p w:rsidR="00277AE8" w:rsidRDefault="00277AE8" w:rsidP="00277AE8">
      <w:pPr>
        <w:autoSpaceDE w:val="0"/>
        <w:autoSpaceDN w:val="0"/>
        <w:adjustRightInd w:val="0"/>
        <w:spacing w:line="360" w:lineRule="auto"/>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聚酯方面，受消息面因素聚酯原料大幅反弹，对聚酯产品有一定成本支撑；开工方面，目前聚酯开工维持72%，终端织造开工略有提升至65%，聚酯行情略有回升，并且目前聚酯产品产销也有所提升；现金流方面，由于原料价格提升但未及时传导至下游终端，目前切片现金流有所下降。短期预计维持震荡，关注上游原料走势及宏观面动态。</w:t>
      </w:r>
    </w:p>
    <w:p w:rsidR="00277AE8" w:rsidRDefault="00277AE8" w:rsidP="00277AE8">
      <w:pPr>
        <w:autoSpaceDE w:val="0"/>
        <w:autoSpaceDN w:val="0"/>
        <w:adjustRightInd w:val="0"/>
        <w:spacing w:line="360" w:lineRule="auto"/>
        <w:ind w:firstLineChars="200" w:firstLine="480"/>
        <w:jc w:val="left"/>
        <w:rPr>
          <w:rFonts w:ascii="宋体" w:hAnsi="宋体"/>
          <w:color w:val="000000" w:themeColor="text1"/>
          <w:sz w:val="24"/>
          <w:szCs w:val="24"/>
        </w:rPr>
      </w:pPr>
      <w:r>
        <w:rPr>
          <w:rFonts w:ascii="宋体" w:hAnsi="宋体" w:hint="eastAsia"/>
          <w:color w:val="000000" w:themeColor="text1"/>
          <w:sz w:val="24"/>
          <w:szCs w:val="24"/>
        </w:rPr>
        <w:t>总的来说，PTA 负荷继续下滑，供需紧格局的态势在加剧，加之聚酯产销继续回暖，需求旺季的起动有望，原油大幅反弹，PX 等上游品种跟涨，短期 PTA 的反弹力度将加强，但由于盘面加工费用已处高位，追高宜谨慎。关注聚酯及 PTA 负荷变化。</w:t>
      </w:r>
    </w:p>
    <w:p w:rsidR="00277AE8" w:rsidRDefault="00277AE8" w:rsidP="00277AE8">
      <w:pPr>
        <w:spacing w:beforeLines="50" w:before="156" w:afterLines="50" w:after="156" w:line="360" w:lineRule="auto"/>
        <w:rPr>
          <w:rFonts w:ascii="仿宋_GB2312" w:eastAsia="仿宋_GB2312"/>
          <w:b/>
          <w:color w:val="000000" w:themeColor="text1"/>
          <w:sz w:val="28"/>
          <w:szCs w:val="28"/>
        </w:rPr>
      </w:pPr>
      <w:r>
        <w:rPr>
          <w:rFonts w:ascii="仿宋_GB2312" w:eastAsia="仿宋_GB2312" w:hint="eastAsia"/>
          <w:b/>
          <w:color w:val="000000" w:themeColor="text1"/>
          <w:sz w:val="28"/>
          <w:szCs w:val="28"/>
        </w:rPr>
        <w:t>※市场行情：</w:t>
      </w:r>
    </w:p>
    <w:tbl>
      <w:tblPr>
        <w:tblW w:w="8657" w:type="dxa"/>
        <w:tblLook w:val="04A0" w:firstRow="1" w:lastRow="0" w:firstColumn="1" w:lastColumn="0" w:noHBand="0" w:noVBand="1"/>
      </w:tblPr>
      <w:tblGrid>
        <w:gridCol w:w="2988"/>
        <w:gridCol w:w="3609"/>
        <w:gridCol w:w="2060"/>
      </w:tblGrid>
      <w:tr w:rsidR="00277AE8" w:rsidTr="00CB0520">
        <w:trPr>
          <w:trHeight w:val="21"/>
        </w:trPr>
        <w:tc>
          <w:tcPr>
            <w:tcW w:w="8657" w:type="dxa"/>
            <w:gridSpan w:val="3"/>
            <w:tcBorders>
              <w:top w:val="nil"/>
              <w:left w:val="nil"/>
              <w:bottom w:val="single" w:sz="4" w:space="0" w:color="auto"/>
              <w:right w:val="nil"/>
            </w:tcBorders>
            <w:shd w:val="clear" w:color="auto" w:fill="D9D9D9" w:themeFill="background1" w:themeFillShade="D9"/>
            <w:noWrap/>
            <w:vAlign w:val="center"/>
            <w:hideMark/>
          </w:tcPr>
          <w:p w:rsidR="00277AE8" w:rsidRDefault="00277AE8" w:rsidP="00CB0520">
            <w:pPr>
              <w:widowControl/>
              <w:jc w:val="left"/>
              <w:rPr>
                <w:rFonts w:ascii="宋体" w:hAnsi="宋体"/>
                <w:b/>
                <w:color w:val="000000" w:themeColor="text1"/>
                <w:kern w:val="0"/>
                <w:sz w:val="24"/>
                <w:szCs w:val="24"/>
              </w:rPr>
            </w:pPr>
            <w:r>
              <w:rPr>
                <w:rFonts w:ascii="宋体" w:hAnsi="宋体" w:hint="eastAsia"/>
                <w:b/>
                <w:color w:val="000000" w:themeColor="text1"/>
                <w:kern w:val="0"/>
                <w:sz w:val="24"/>
                <w:szCs w:val="24"/>
              </w:rPr>
              <w:t>PTA</w:t>
            </w:r>
          </w:p>
        </w:tc>
      </w:tr>
      <w:tr w:rsidR="00277AE8" w:rsidTr="00CB0520">
        <w:trPr>
          <w:trHeight w:val="21"/>
        </w:trPr>
        <w:tc>
          <w:tcPr>
            <w:tcW w:w="2988" w:type="dxa"/>
            <w:tcBorders>
              <w:top w:val="nil"/>
              <w:left w:val="single" w:sz="4" w:space="0" w:color="auto"/>
              <w:bottom w:val="single" w:sz="4" w:space="0" w:color="auto"/>
              <w:right w:val="single" w:sz="4" w:space="0" w:color="auto"/>
            </w:tcBorders>
            <w:noWrap/>
            <w:vAlign w:val="center"/>
            <w:hideMark/>
          </w:tcPr>
          <w:p w:rsidR="00277AE8" w:rsidRDefault="00277AE8" w:rsidP="00CB0520">
            <w:pPr>
              <w:widowControl/>
              <w:jc w:val="center"/>
              <w:rPr>
                <w:rFonts w:ascii="宋体" w:hAnsi="宋体"/>
                <w:color w:val="000000" w:themeColor="text1"/>
                <w:kern w:val="0"/>
                <w:sz w:val="24"/>
                <w:szCs w:val="24"/>
              </w:rPr>
            </w:pPr>
            <w:r>
              <w:rPr>
                <w:rFonts w:ascii="宋体" w:hAnsi="宋体" w:hint="eastAsia"/>
                <w:color w:val="000000" w:themeColor="text1"/>
                <w:kern w:val="0"/>
                <w:sz w:val="24"/>
                <w:szCs w:val="24"/>
              </w:rPr>
              <w:t>渤商所均价（元/吨）</w:t>
            </w:r>
          </w:p>
        </w:tc>
        <w:tc>
          <w:tcPr>
            <w:tcW w:w="3609" w:type="dxa"/>
            <w:tcBorders>
              <w:top w:val="nil"/>
              <w:left w:val="nil"/>
              <w:bottom w:val="single" w:sz="4" w:space="0" w:color="auto"/>
              <w:right w:val="single" w:sz="4" w:space="0" w:color="auto"/>
            </w:tcBorders>
            <w:noWrap/>
            <w:vAlign w:val="center"/>
            <w:hideMark/>
          </w:tcPr>
          <w:p w:rsidR="00277AE8" w:rsidRDefault="00277AE8" w:rsidP="00CB0520">
            <w:pPr>
              <w:widowControl/>
              <w:jc w:val="center"/>
              <w:rPr>
                <w:rFonts w:ascii="宋体" w:hAnsi="宋体"/>
                <w:color w:val="000000" w:themeColor="text1"/>
                <w:kern w:val="0"/>
                <w:sz w:val="24"/>
                <w:szCs w:val="24"/>
              </w:rPr>
            </w:pPr>
            <w:r>
              <w:rPr>
                <w:rFonts w:ascii="宋体" w:hAnsi="宋体" w:hint="eastAsia"/>
                <w:color w:val="000000" w:themeColor="text1"/>
                <w:kern w:val="0"/>
                <w:sz w:val="24"/>
                <w:szCs w:val="24"/>
              </w:rPr>
              <w:t>传统华东市场价（元/吨）</w:t>
            </w:r>
          </w:p>
        </w:tc>
        <w:tc>
          <w:tcPr>
            <w:tcW w:w="2060" w:type="dxa"/>
            <w:tcBorders>
              <w:top w:val="nil"/>
              <w:left w:val="nil"/>
              <w:bottom w:val="single" w:sz="4" w:space="0" w:color="auto"/>
              <w:right w:val="single" w:sz="4" w:space="0" w:color="auto"/>
            </w:tcBorders>
            <w:noWrap/>
            <w:vAlign w:val="center"/>
            <w:hideMark/>
          </w:tcPr>
          <w:p w:rsidR="00277AE8" w:rsidRDefault="00277AE8" w:rsidP="00CB0520">
            <w:pPr>
              <w:widowControl/>
              <w:jc w:val="center"/>
              <w:rPr>
                <w:rFonts w:ascii="宋体" w:hAnsi="宋体"/>
                <w:color w:val="000000" w:themeColor="text1"/>
                <w:kern w:val="0"/>
                <w:sz w:val="24"/>
                <w:szCs w:val="24"/>
              </w:rPr>
            </w:pPr>
            <w:r>
              <w:rPr>
                <w:rFonts w:ascii="宋体" w:hAnsi="宋体" w:hint="eastAsia"/>
                <w:color w:val="000000" w:themeColor="text1"/>
                <w:kern w:val="0"/>
                <w:sz w:val="24"/>
                <w:szCs w:val="24"/>
              </w:rPr>
              <w:t>价差（元/吨）</w:t>
            </w:r>
          </w:p>
        </w:tc>
      </w:tr>
      <w:tr w:rsidR="00277AE8" w:rsidTr="00CB0520">
        <w:trPr>
          <w:trHeight w:val="5"/>
        </w:trPr>
        <w:tc>
          <w:tcPr>
            <w:tcW w:w="2988" w:type="dxa"/>
            <w:tcBorders>
              <w:top w:val="nil"/>
              <w:left w:val="single" w:sz="4" w:space="0" w:color="auto"/>
              <w:bottom w:val="single" w:sz="4" w:space="0" w:color="auto"/>
              <w:right w:val="single" w:sz="4" w:space="0" w:color="auto"/>
            </w:tcBorders>
            <w:noWrap/>
            <w:vAlign w:val="center"/>
            <w:hideMark/>
          </w:tcPr>
          <w:p w:rsidR="00277AE8" w:rsidRDefault="00277AE8" w:rsidP="00CB0520">
            <w:pPr>
              <w:widowControl/>
              <w:jc w:val="center"/>
              <w:rPr>
                <w:rFonts w:ascii="宋体" w:hAnsi="宋体"/>
                <w:color w:val="000000" w:themeColor="text1"/>
                <w:kern w:val="0"/>
                <w:sz w:val="24"/>
                <w:szCs w:val="24"/>
              </w:rPr>
            </w:pPr>
            <w:r>
              <w:rPr>
                <w:rFonts w:ascii="宋体" w:hAnsi="宋体" w:hint="eastAsia"/>
                <w:color w:val="000000" w:themeColor="text1"/>
                <w:kern w:val="0"/>
                <w:sz w:val="24"/>
                <w:szCs w:val="24"/>
              </w:rPr>
              <w:t>4150</w:t>
            </w:r>
          </w:p>
        </w:tc>
        <w:tc>
          <w:tcPr>
            <w:tcW w:w="3609" w:type="dxa"/>
            <w:tcBorders>
              <w:top w:val="nil"/>
              <w:left w:val="nil"/>
              <w:bottom w:val="single" w:sz="4" w:space="0" w:color="auto"/>
              <w:right w:val="single" w:sz="4" w:space="0" w:color="auto"/>
            </w:tcBorders>
            <w:noWrap/>
            <w:vAlign w:val="center"/>
            <w:hideMark/>
          </w:tcPr>
          <w:p w:rsidR="00277AE8" w:rsidRDefault="00277AE8" w:rsidP="00CB0520">
            <w:pPr>
              <w:widowControl/>
              <w:jc w:val="center"/>
              <w:rPr>
                <w:rFonts w:ascii="宋体" w:hAnsi="宋体"/>
                <w:color w:val="000000" w:themeColor="text1"/>
                <w:kern w:val="0"/>
                <w:sz w:val="24"/>
                <w:szCs w:val="24"/>
              </w:rPr>
            </w:pPr>
            <w:r>
              <w:rPr>
                <w:rFonts w:ascii="宋体" w:hAnsi="宋体" w:hint="eastAsia"/>
                <w:color w:val="000000" w:themeColor="text1"/>
                <w:kern w:val="0"/>
                <w:sz w:val="24"/>
                <w:szCs w:val="24"/>
              </w:rPr>
              <w:t>4500</w:t>
            </w:r>
          </w:p>
        </w:tc>
        <w:tc>
          <w:tcPr>
            <w:tcW w:w="2060" w:type="dxa"/>
            <w:tcBorders>
              <w:top w:val="nil"/>
              <w:left w:val="nil"/>
              <w:bottom w:val="single" w:sz="4" w:space="0" w:color="auto"/>
              <w:right w:val="single" w:sz="4" w:space="0" w:color="auto"/>
            </w:tcBorders>
            <w:noWrap/>
            <w:vAlign w:val="bottom"/>
            <w:hideMark/>
          </w:tcPr>
          <w:p w:rsidR="00277AE8" w:rsidRDefault="00277AE8" w:rsidP="00CB0520">
            <w:pPr>
              <w:widowControl/>
              <w:jc w:val="center"/>
              <w:rPr>
                <w:rFonts w:ascii="宋体" w:hAnsi="宋体"/>
                <w:color w:val="000000" w:themeColor="text1"/>
                <w:kern w:val="0"/>
                <w:sz w:val="24"/>
                <w:szCs w:val="24"/>
              </w:rPr>
            </w:pPr>
            <w:r>
              <w:rPr>
                <w:rFonts w:ascii="宋体" w:hAnsi="宋体" w:hint="eastAsia"/>
                <w:color w:val="000000" w:themeColor="text1"/>
                <w:kern w:val="0"/>
                <w:sz w:val="24"/>
                <w:szCs w:val="24"/>
              </w:rPr>
              <w:t>-350</w:t>
            </w:r>
          </w:p>
        </w:tc>
      </w:tr>
      <w:tr w:rsidR="00277AE8" w:rsidTr="00CB0520">
        <w:trPr>
          <w:trHeight w:val="21"/>
        </w:trPr>
        <w:tc>
          <w:tcPr>
            <w:tcW w:w="8657" w:type="dxa"/>
            <w:gridSpan w:val="3"/>
            <w:tcBorders>
              <w:top w:val="single" w:sz="4" w:space="0" w:color="auto"/>
              <w:left w:val="nil"/>
              <w:bottom w:val="nil"/>
              <w:right w:val="nil"/>
            </w:tcBorders>
            <w:noWrap/>
            <w:vAlign w:val="center"/>
            <w:hideMark/>
          </w:tcPr>
          <w:p w:rsidR="00277AE8" w:rsidRDefault="00277AE8" w:rsidP="00CB0520">
            <w:pPr>
              <w:autoSpaceDE w:val="0"/>
              <w:autoSpaceDN w:val="0"/>
              <w:adjustRightInd w:val="0"/>
              <w:spacing w:line="360" w:lineRule="auto"/>
              <w:ind w:firstLineChars="150" w:firstLine="360"/>
              <w:jc w:val="left"/>
              <w:rPr>
                <w:rFonts w:ascii="宋体" w:hAnsi="宋体"/>
                <w:color w:val="000000" w:themeColor="text1"/>
                <w:sz w:val="24"/>
                <w:szCs w:val="24"/>
              </w:rPr>
            </w:pPr>
            <w:r>
              <w:rPr>
                <w:rFonts w:ascii="宋体" w:hAnsi="宋体" w:hint="eastAsia"/>
                <w:color w:val="000000" w:themeColor="text1"/>
                <w:sz w:val="24"/>
                <w:szCs w:val="24"/>
              </w:rPr>
              <w:t>渤商所PTA上一交易日价格比传统华东市场价格低350元/吨，价差较大。在目前国内PTA产能严重过剩的情况下，交易商可选择在渤商所订立卖出合同，增加销售渠道；也可在渤商所订立买入合同，或随采随用。</w:t>
            </w:r>
          </w:p>
        </w:tc>
      </w:tr>
    </w:tbl>
    <w:p w:rsidR="00277AE8" w:rsidRDefault="00277AE8" w:rsidP="00277AE8">
      <w:pPr>
        <w:spacing w:beforeLines="100" w:before="312" w:line="360" w:lineRule="auto"/>
        <w:outlineLvl w:val="0"/>
        <w:rPr>
          <w:rFonts w:ascii="仿宋_GB2312" w:eastAsia="仿宋_GB2312"/>
          <w:b/>
          <w:color w:val="000000" w:themeColor="text1"/>
          <w:sz w:val="28"/>
          <w:szCs w:val="28"/>
        </w:rPr>
      </w:pPr>
      <w:r>
        <w:rPr>
          <w:rFonts w:ascii="仿宋_GB2312" w:eastAsia="仿宋_GB2312" w:hint="eastAsia"/>
          <w:b/>
          <w:color w:val="000000" w:themeColor="text1"/>
          <w:sz w:val="28"/>
          <w:szCs w:val="28"/>
        </w:rPr>
        <w:lastRenderedPageBreak/>
        <w:t>硫磺（B20013）：小幅上涨</w:t>
      </w:r>
    </w:p>
    <w:p w:rsidR="00277AE8" w:rsidRDefault="00277AE8" w:rsidP="00277AE8">
      <w:pPr>
        <w:spacing w:beforeLines="50" w:before="156" w:line="360" w:lineRule="auto"/>
        <w:outlineLvl w:val="0"/>
        <w:rPr>
          <w:rFonts w:ascii="仿宋_GB2312" w:eastAsia="仿宋_GB2312"/>
          <w:b/>
          <w:color w:val="000000" w:themeColor="text1"/>
          <w:sz w:val="28"/>
          <w:szCs w:val="28"/>
        </w:rPr>
      </w:pPr>
      <w:r>
        <w:rPr>
          <w:rFonts w:ascii="仿宋_GB2312" w:eastAsia="仿宋_GB2312" w:hint="eastAsia"/>
          <w:b/>
          <w:color w:val="000000" w:themeColor="text1"/>
          <w:sz w:val="28"/>
          <w:szCs w:val="28"/>
        </w:rPr>
        <w:t>※行情回顾：</w:t>
      </w:r>
    </w:p>
    <w:p w:rsidR="00277AE8" w:rsidRDefault="00277AE8" w:rsidP="00277AE8">
      <w:pPr>
        <w:spacing w:line="360" w:lineRule="auto"/>
        <w:ind w:firstLineChars="200" w:firstLine="482"/>
        <w:rPr>
          <w:rFonts w:ascii="仿宋_GB2312" w:eastAsia="仿宋_GB2312"/>
          <w:b/>
          <w:color w:val="000000" w:themeColor="text1"/>
          <w:sz w:val="24"/>
          <w:szCs w:val="24"/>
        </w:rPr>
      </w:pPr>
      <w:r>
        <w:rPr>
          <w:rFonts w:ascii="仿宋_GB2312" w:eastAsia="仿宋_GB2312" w:hint="eastAsia"/>
          <w:b/>
          <w:color w:val="000000" w:themeColor="text1"/>
          <w:sz w:val="24"/>
          <w:szCs w:val="24"/>
        </w:rPr>
        <w:t>硫磺</w:t>
      </w:r>
      <w:r>
        <w:rPr>
          <w:rFonts w:ascii="仿宋_GB2312" w:eastAsia="仿宋_GB2312" w:hAnsi="宋体" w:hint="eastAsia"/>
          <w:b/>
          <w:bCs/>
          <w:color w:val="000000" w:themeColor="text1"/>
          <w:sz w:val="24"/>
          <w:szCs w:val="24"/>
        </w:rPr>
        <w:t>开盘价1170元/吨，最高价1217元/吨，最低价1147元/吨，收盘价1182元/吨，</w:t>
      </w:r>
      <w:r>
        <w:rPr>
          <w:rFonts w:ascii="仿宋_GB2312" w:eastAsia="仿宋_GB2312" w:hint="eastAsia"/>
          <w:b/>
          <w:color w:val="000000" w:themeColor="text1"/>
          <w:sz w:val="24"/>
          <w:szCs w:val="24"/>
        </w:rPr>
        <w:t>较上一交易日结算价上涨32元/吨，涨跌幅为+2.78%，结算价1174元/吨。总成交量336304吨，总交易额3.95亿，总持仓量115628吨。</w:t>
      </w:r>
    </w:p>
    <w:p w:rsidR="00277AE8" w:rsidRDefault="00277AE8" w:rsidP="00277AE8">
      <w:pPr>
        <w:spacing w:beforeLines="50" w:before="156" w:line="360" w:lineRule="auto"/>
        <w:outlineLvl w:val="0"/>
        <w:rPr>
          <w:rFonts w:ascii="仿宋_GB2312" w:eastAsia="仿宋_GB2312"/>
          <w:b/>
          <w:color w:val="000000" w:themeColor="text1"/>
          <w:sz w:val="28"/>
          <w:szCs w:val="28"/>
        </w:rPr>
      </w:pPr>
      <w:r>
        <w:rPr>
          <w:rFonts w:ascii="仿宋_GB2312" w:eastAsia="仿宋_GB2312" w:hint="eastAsia"/>
          <w:b/>
          <w:color w:val="000000" w:themeColor="text1"/>
          <w:sz w:val="28"/>
          <w:szCs w:val="28"/>
        </w:rPr>
        <w:t>※基本面分析：</w:t>
      </w:r>
    </w:p>
    <w:p w:rsidR="00277AE8" w:rsidRDefault="00277AE8" w:rsidP="00277AE8">
      <w:pPr>
        <w:spacing w:line="360" w:lineRule="auto"/>
        <w:ind w:firstLineChars="200" w:firstLine="480"/>
        <w:rPr>
          <w:rFonts w:ascii="宋体" w:hAnsi="宋体"/>
          <w:kern w:val="0"/>
          <w:sz w:val="24"/>
          <w:szCs w:val="21"/>
        </w:rPr>
      </w:pPr>
      <w:r>
        <w:rPr>
          <w:rFonts w:ascii="宋体" w:hAnsi="宋体" w:hint="eastAsia"/>
          <w:kern w:val="0"/>
          <w:sz w:val="24"/>
          <w:szCs w:val="21"/>
        </w:rPr>
        <w:t>今日国内硫磺市场交投平淡，场内实际商谈稀少，普光降价打击业者心态，业者心态欠佳，磺市利好难寻。国产硫磺维稳运行，出货情况一般，局部受运输影响库存增加，仍存在下降空间。</w:t>
      </w:r>
    </w:p>
    <w:p w:rsidR="00277AE8" w:rsidRDefault="00277AE8" w:rsidP="00277AE8">
      <w:pPr>
        <w:spacing w:line="360" w:lineRule="auto"/>
        <w:ind w:firstLineChars="200" w:firstLine="480"/>
        <w:rPr>
          <w:rFonts w:ascii="宋体" w:hAnsi="宋体"/>
          <w:kern w:val="0"/>
          <w:sz w:val="24"/>
          <w:szCs w:val="21"/>
        </w:rPr>
      </w:pPr>
      <w:r>
        <w:rPr>
          <w:rFonts w:ascii="宋体" w:hAnsi="宋体" w:hint="eastAsia"/>
          <w:kern w:val="0"/>
          <w:sz w:val="24"/>
          <w:szCs w:val="21"/>
        </w:rPr>
        <w:t>今日长江港口硫磺市场表现平淡，港内颗粒商谈价格1150元/吨左右，块粉走货为主，颗粒成交稀少。随着补给船货抵港，长江港口库存66万吨。防城港硫磺市场库存27.2万吨，月底前仍有补给船货抵港计划。随着需求表现低迷，港内实单商谈难寻，偶有报盘1240元/吨。青岛港下游需求低迷，工厂采购兴趣不高。块粉报价1210元/吨，小包颗粒1230元/吨，场内实单商谈稀少，业者心态不稳。下游终端采购谨慎，化肥走势不佳，一铵市场无明显变化，库存充足；二铵市场行情暂无明显波动。出口价低位，国内市场面临大面积备货，贸易商拿货积极性一般。建议业者密切关注外盘动向及磷肥企业采购计划。</w:t>
      </w:r>
    </w:p>
    <w:p w:rsidR="00277AE8" w:rsidRDefault="00277AE8" w:rsidP="00277AE8">
      <w:pPr>
        <w:spacing w:line="360" w:lineRule="auto"/>
        <w:ind w:right="420" w:firstLineChars="200" w:firstLine="420"/>
        <w:jc w:val="right"/>
        <w:rPr>
          <w:rFonts w:ascii="宋体" w:hAnsi="宋体"/>
          <w:kern w:val="0"/>
          <w:szCs w:val="21"/>
        </w:rPr>
      </w:pPr>
      <w:r>
        <w:rPr>
          <w:rFonts w:ascii="宋体" w:hAnsi="宋体" w:hint="eastAsia"/>
          <w:kern w:val="0"/>
          <w:szCs w:val="21"/>
        </w:rPr>
        <w:t>单位：元/吨</w:t>
      </w:r>
    </w:p>
    <w:tbl>
      <w:tblPr>
        <w:tblW w:w="7530" w:type="dxa"/>
        <w:jc w:val="center"/>
        <w:tblInd w:w="-55" w:type="dxa"/>
        <w:tblLayout w:type="fixed"/>
        <w:tblLook w:val="04A0" w:firstRow="1" w:lastRow="0" w:firstColumn="1" w:lastColumn="0" w:noHBand="0" w:noVBand="1"/>
      </w:tblPr>
      <w:tblGrid>
        <w:gridCol w:w="1740"/>
        <w:gridCol w:w="1502"/>
        <w:gridCol w:w="1346"/>
        <w:gridCol w:w="1346"/>
        <w:gridCol w:w="1596"/>
      </w:tblGrid>
      <w:tr w:rsidR="00277AE8" w:rsidTr="00CB0520">
        <w:trPr>
          <w:trHeight w:val="285"/>
          <w:jc w:val="center"/>
        </w:trPr>
        <w:tc>
          <w:tcPr>
            <w:tcW w:w="1739" w:type="dxa"/>
            <w:tcBorders>
              <w:top w:val="single" w:sz="4" w:space="0" w:color="auto"/>
              <w:left w:val="single" w:sz="4" w:space="0" w:color="auto"/>
              <w:bottom w:val="single" w:sz="4" w:space="0" w:color="auto"/>
              <w:right w:val="single" w:sz="4" w:space="0" w:color="auto"/>
            </w:tcBorders>
            <w:vAlign w:val="center"/>
            <w:hideMark/>
          </w:tcPr>
          <w:p w:rsidR="00277AE8" w:rsidRDefault="00277AE8" w:rsidP="00CB0520">
            <w:pPr>
              <w:jc w:val="center"/>
              <w:rPr>
                <w:szCs w:val="21"/>
              </w:rPr>
            </w:pPr>
            <w:r>
              <w:rPr>
                <w:rFonts w:hint="eastAsia"/>
                <w:szCs w:val="21"/>
              </w:rPr>
              <w:t>日期</w:t>
            </w:r>
          </w:p>
        </w:tc>
        <w:tc>
          <w:tcPr>
            <w:tcW w:w="1502" w:type="dxa"/>
            <w:tcBorders>
              <w:top w:val="single" w:sz="4" w:space="0" w:color="auto"/>
              <w:left w:val="nil"/>
              <w:bottom w:val="single" w:sz="4" w:space="0" w:color="auto"/>
              <w:right w:val="single" w:sz="4" w:space="0" w:color="auto"/>
            </w:tcBorders>
            <w:hideMark/>
          </w:tcPr>
          <w:p w:rsidR="00277AE8" w:rsidRDefault="00277AE8" w:rsidP="00CB0520">
            <w:pPr>
              <w:jc w:val="center"/>
              <w:rPr>
                <w:szCs w:val="21"/>
              </w:rPr>
            </w:pPr>
            <w:r>
              <w:rPr>
                <w:szCs w:val="21"/>
              </w:rPr>
              <w:t>2015-08-25</w:t>
            </w:r>
          </w:p>
        </w:tc>
        <w:tc>
          <w:tcPr>
            <w:tcW w:w="1346" w:type="dxa"/>
            <w:tcBorders>
              <w:top w:val="single" w:sz="4" w:space="0" w:color="auto"/>
              <w:left w:val="nil"/>
              <w:bottom w:val="single" w:sz="4" w:space="0" w:color="auto"/>
              <w:right w:val="single" w:sz="4" w:space="0" w:color="auto"/>
            </w:tcBorders>
            <w:hideMark/>
          </w:tcPr>
          <w:p w:rsidR="00277AE8" w:rsidRDefault="00277AE8" w:rsidP="00CB0520">
            <w:pPr>
              <w:jc w:val="center"/>
              <w:rPr>
                <w:szCs w:val="21"/>
              </w:rPr>
            </w:pPr>
            <w:r>
              <w:rPr>
                <w:szCs w:val="21"/>
              </w:rPr>
              <w:t>2015-08-26</w:t>
            </w:r>
          </w:p>
        </w:tc>
        <w:tc>
          <w:tcPr>
            <w:tcW w:w="1346" w:type="dxa"/>
            <w:tcBorders>
              <w:top w:val="single" w:sz="4" w:space="0" w:color="auto"/>
              <w:left w:val="nil"/>
              <w:bottom w:val="single" w:sz="4" w:space="0" w:color="auto"/>
              <w:right w:val="single" w:sz="4" w:space="0" w:color="auto"/>
            </w:tcBorders>
            <w:hideMark/>
          </w:tcPr>
          <w:p w:rsidR="00277AE8" w:rsidRDefault="00277AE8" w:rsidP="00CB0520">
            <w:pPr>
              <w:jc w:val="center"/>
              <w:rPr>
                <w:szCs w:val="21"/>
              </w:rPr>
            </w:pPr>
            <w:r>
              <w:rPr>
                <w:szCs w:val="21"/>
              </w:rPr>
              <w:t>2015-08-27</w:t>
            </w:r>
          </w:p>
        </w:tc>
        <w:tc>
          <w:tcPr>
            <w:tcW w:w="1596" w:type="dxa"/>
            <w:tcBorders>
              <w:top w:val="single" w:sz="4" w:space="0" w:color="auto"/>
              <w:left w:val="nil"/>
              <w:bottom w:val="single" w:sz="4" w:space="0" w:color="auto"/>
              <w:right w:val="single" w:sz="4" w:space="0" w:color="auto"/>
            </w:tcBorders>
            <w:hideMark/>
          </w:tcPr>
          <w:p w:rsidR="00277AE8" w:rsidRDefault="00277AE8" w:rsidP="00CB0520">
            <w:pPr>
              <w:jc w:val="center"/>
              <w:rPr>
                <w:szCs w:val="21"/>
              </w:rPr>
            </w:pPr>
            <w:r>
              <w:rPr>
                <w:szCs w:val="21"/>
              </w:rPr>
              <w:t>2015-08-28</w:t>
            </w:r>
          </w:p>
        </w:tc>
      </w:tr>
      <w:tr w:rsidR="00277AE8" w:rsidTr="00CB0520">
        <w:trPr>
          <w:trHeight w:val="75"/>
          <w:jc w:val="center"/>
        </w:trPr>
        <w:tc>
          <w:tcPr>
            <w:tcW w:w="1739" w:type="dxa"/>
            <w:tcBorders>
              <w:top w:val="single" w:sz="4" w:space="0" w:color="auto"/>
              <w:left w:val="single" w:sz="4" w:space="0" w:color="auto"/>
              <w:bottom w:val="single" w:sz="4" w:space="0" w:color="auto"/>
              <w:right w:val="single" w:sz="4" w:space="0" w:color="auto"/>
            </w:tcBorders>
            <w:vAlign w:val="center"/>
            <w:hideMark/>
          </w:tcPr>
          <w:p w:rsidR="00277AE8" w:rsidRDefault="00277AE8" w:rsidP="00CB0520">
            <w:pPr>
              <w:jc w:val="center"/>
              <w:rPr>
                <w:szCs w:val="21"/>
              </w:rPr>
            </w:pPr>
            <w:r>
              <w:rPr>
                <w:rFonts w:hint="eastAsia"/>
                <w:szCs w:val="21"/>
              </w:rPr>
              <w:t>南通港</w:t>
            </w:r>
          </w:p>
        </w:tc>
        <w:tc>
          <w:tcPr>
            <w:tcW w:w="1502" w:type="dxa"/>
            <w:tcBorders>
              <w:top w:val="single" w:sz="4" w:space="0" w:color="auto"/>
              <w:left w:val="nil"/>
              <w:bottom w:val="single" w:sz="4" w:space="0" w:color="auto"/>
              <w:right w:val="single" w:sz="4" w:space="0" w:color="auto"/>
            </w:tcBorders>
            <w:hideMark/>
          </w:tcPr>
          <w:p w:rsidR="00277AE8" w:rsidRDefault="00277AE8" w:rsidP="00CB0520">
            <w:pPr>
              <w:jc w:val="center"/>
              <w:rPr>
                <w:szCs w:val="21"/>
              </w:rPr>
            </w:pPr>
            <w:r>
              <w:rPr>
                <w:szCs w:val="21"/>
              </w:rPr>
              <w:t>1170-1180</w:t>
            </w:r>
          </w:p>
        </w:tc>
        <w:tc>
          <w:tcPr>
            <w:tcW w:w="1346" w:type="dxa"/>
            <w:tcBorders>
              <w:top w:val="single" w:sz="4" w:space="0" w:color="auto"/>
              <w:left w:val="nil"/>
              <w:bottom w:val="single" w:sz="4" w:space="0" w:color="auto"/>
              <w:right w:val="single" w:sz="4" w:space="0" w:color="auto"/>
            </w:tcBorders>
            <w:hideMark/>
          </w:tcPr>
          <w:p w:rsidR="00277AE8" w:rsidRDefault="00277AE8" w:rsidP="00CB0520">
            <w:pPr>
              <w:jc w:val="center"/>
              <w:rPr>
                <w:szCs w:val="21"/>
              </w:rPr>
            </w:pPr>
            <w:r>
              <w:rPr>
                <w:szCs w:val="21"/>
              </w:rPr>
              <w:t>1150-1155</w:t>
            </w:r>
          </w:p>
        </w:tc>
        <w:tc>
          <w:tcPr>
            <w:tcW w:w="1346" w:type="dxa"/>
            <w:tcBorders>
              <w:top w:val="single" w:sz="4" w:space="0" w:color="auto"/>
              <w:left w:val="nil"/>
              <w:bottom w:val="single" w:sz="4" w:space="0" w:color="auto"/>
              <w:right w:val="single" w:sz="4" w:space="0" w:color="auto"/>
            </w:tcBorders>
            <w:hideMark/>
          </w:tcPr>
          <w:p w:rsidR="00277AE8" w:rsidRDefault="00277AE8" w:rsidP="00CB0520">
            <w:pPr>
              <w:jc w:val="center"/>
              <w:rPr>
                <w:szCs w:val="21"/>
              </w:rPr>
            </w:pPr>
            <w:r>
              <w:rPr>
                <w:szCs w:val="21"/>
              </w:rPr>
              <w:t>1150-1155</w:t>
            </w:r>
          </w:p>
        </w:tc>
        <w:tc>
          <w:tcPr>
            <w:tcW w:w="1596" w:type="dxa"/>
            <w:tcBorders>
              <w:top w:val="single" w:sz="4" w:space="0" w:color="auto"/>
              <w:left w:val="nil"/>
              <w:bottom w:val="single" w:sz="4" w:space="0" w:color="auto"/>
              <w:right w:val="single" w:sz="4" w:space="0" w:color="auto"/>
            </w:tcBorders>
            <w:hideMark/>
          </w:tcPr>
          <w:p w:rsidR="00277AE8" w:rsidRDefault="00277AE8" w:rsidP="00CB0520">
            <w:pPr>
              <w:jc w:val="center"/>
              <w:rPr>
                <w:szCs w:val="21"/>
              </w:rPr>
            </w:pPr>
            <w:r>
              <w:rPr>
                <w:szCs w:val="21"/>
              </w:rPr>
              <w:t>1150-1155</w:t>
            </w:r>
          </w:p>
        </w:tc>
      </w:tr>
      <w:tr w:rsidR="00277AE8" w:rsidTr="00CB0520">
        <w:trPr>
          <w:trHeight w:val="75"/>
          <w:jc w:val="center"/>
        </w:trPr>
        <w:tc>
          <w:tcPr>
            <w:tcW w:w="1739" w:type="dxa"/>
            <w:tcBorders>
              <w:top w:val="single" w:sz="4" w:space="0" w:color="auto"/>
              <w:left w:val="single" w:sz="4" w:space="0" w:color="auto"/>
              <w:bottom w:val="single" w:sz="4" w:space="0" w:color="auto"/>
              <w:right w:val="single" w:sz="4" w:space="0" w:color="auto"/>
            </w:tcBorders>
            <w:vAlign w:val="center"/>
            <w:hideMark/>
          </w:tcPr>
          <w:p w:rsidR="00277AE8" w:rsidRDefault="00277AE8" w:rsidP="00CB0520">
            <w:pPr>
              <w:jc w:val="center"/>
              <w:rPr>
                <w:color w:val="000000" w:themeColor="text1"/>
                <w:szCs w:val="21"/>
              </w:rPr>
            </w:pPr>
            <w:r>
              <w:rPr>
                <w:rFonts w:hint="eastAsia"/>
                <w:color w:val="000000" w:themeColor="text1"/>
                <w:szCs w:val="21"/>
              </w:rPr>
              <w:t>镇江港</w:t>
            </w:r>
          </w:p>
        </w:tc>
        <w:tc>
          <w:tcPr>
            <w:tcW w:w="1502" w:type="dxa"/>
            <w:tcBorders>
              <w:top w:val="single" w:sz="4" w:space="0" w:color="auto"/>
              <w:left w:val="nil"/>
              <w:bottom w:val="single" w:sz="4" w:space="0" w:color="auto"/>
              <w:right w:val="single" w:sz="4" w:space="0" w:color="auto"/>
            </w:tcBorders>
            <w:hideMark/>
          </w:tcPr>
          <w:p w:rsidR="00277AE8" w:rsidRDefault="00277AE8" w:rsidP="00CB0520">
            <w:pPr>
              <w:jc w:val="center"/>
              <w:rPr>
                <w:szCs w:val="21"/>
              </w:rPr>
            </w:pPr>
            <w:r>
              <w:rPr>
                <w:szCs w:val="21"/>
              </w:rPr>
              <w:t>1170-1180</w:t>
            </w:r>
          </w:p>
        </w:tc>
        <w:tc>
          <w:tcPr>
            <w:tcW w:w="1346" w:type="dxa"/>
            <w:tcBorders>
              <w:top w:val="single" w:sz="4" w:space="0" w:color="auto"/>
              <w:left w:val="nil"/>
              <w:bottom w:val="single" w:sz="4" w:space="0" w:color="auto"/>
              <w:right w:val="single" w:sz="4" w:space="0" w:color="auto"/>
            </w:tcBorders>
            <w:hideMark/>
          </w:tcPr>
          <w:p w:rsidR="00277AE8" w:rsidRDefault="00277AE8" w:rsidP="00CB0520">
            <w:pPr>
              <w:jc w:val="center"/>
              <w:rPr>
                <w:szCs w:val="21"/>
              </w:rPr>
            </w:pPr>
            <w:r>
              <w:rPr>
                <w:szCs w:val="21"/>
              </w:rPr>
              <w:t>1150-1155</w:t>
            </w:r>
          </w:p>
        </w:tc>
        <w:tc>
          <w:tcPr>
            <w:tcW w:w="1346" w:type="dxa"/>
            <w:tcBorders>
              <w:top w:val="single" w:sz="4" w:space="0" w:color="auto"/>
              <w:left w:val="nil"/>
              <w:bottom w:val="single" w:sz="4" w:space="0" w:color="auto"/>
              <w:right w:val="single" w:sz="4" w:space="0" w:color="auto"/>
            </w:tcBorders>
            <w:hideMark/>
          </w:tcPr>
          <w:p w:rsidR="00277AE8" w:rsidRDefault="00277AE8" w:rsidP="00CB0520">
            <w:pPr>
              <w:jc w:val="center"/>
              <w:rPr>
                <w:szCs w:val="21"/>
              </w:rPr>
            </w:pPr>
            <w:r>
              <w:rPr>
                <w:szCs w:val="21"/>
              </w:rPr>
              <w:t>1150-1155</w:t>
            </w:r>
          </w:p>
        </w:tc>
        <w:tc>
          <w:tcPr>
            <w:tcW w:w="1596" w:type="dxa"/>
            <w:tcBorders>
              <w:top w:val="single" w:sz="4" w:space="0" w:color="auto"/>
              <w:left w:val="nil"/>
              <w:bottom w:val="single" w:sz="4" w:space="0" w:color="auto"/>
              <w:right w:val="single" w:sz="4" w:space="0" w:color="auto"/>
            </w:tcBorders>
            <w:hideMark/>
          </w:tcPr>
          <w:p w:rsidR="00277AE8" w:rsidRDefault="00277AE8" w:rsidP="00CB0520">
            <w:pPr>
              <w:jc w:val="center"/>
              <w:rPr>
                <w:szCs w:val="21"/>
              </w:rPr>
            </w:pPr>
            <w:r>
              <w:rPr>
                <w:szCs w:val="21"/>
              </w:rPr>
              <w:t>1150-1155</w:t>
            </w:r>
          </w:p>
        </w:tc>
      </w:tr>
      <w:tr w:rsidR="00277AE8" w:rsidTr="00CB0520">
        <w:trPr>
          <w:trHeight w:val="75"/>
          <w:jc w:val="center"/>
        </w:trPr>
        <w:tc>
          <w:tcPr>
            <w:tcW w:w="1739" w:type="dxa"/>
            <w:tcBorders>
              <w:top w:val="single" w:sz="4" w:space="0" w:color="auto"/>
              <w:left w:val="single" w:sz="4" w:space="0" w:color="auto"/>
              <w:bottom w:val="single" w:sz="4" w:space="0" w:color="auto"/>
              <w:right w:val="single" w:sz="4" w:space="0" w:color="auto"/>
            </w:tcBorders>
            <w:vAlign w:val="center"/>
            <w:hideMark/>
          </w:tcPr>
          <w:p w:rsidR="00277AE8" w:rsidRDefault="00277AE8" w:rsidP="00CB0520">
            <w:pPr>
              <w:jc w:val="center"/>
              <w:rPr>
                <w:color w:val="000000" w:themeColor="text1"/>
                <w:szCs w:val="21"/>
              </w:rPr>
            </w:pPr>
            <w:r>
              <w:rPr>
                <w:rFonts w:hint="eastAsia"/>
                <w:color w:val="000000" w:themeColor="text1"/>
                <w:szCs w:val="21"/>
              </w:rPr>
              <w:t>防城港</w:t>
            </w:r>
          </w:p>
        </w:tc>
        <w:tc>
          <w:tcPr>
            <w:tcW w:w="1502" w:type="dxa"/>
            <w:tcBorders>
              <w:top w:val="single" w:sz="4" w:space="0" w:color="auto"/>
              <w:left w:val="nil"/>
              <w:bottom w:val="single" w:sz="4" w:space="0" w:color="auto"/>
              <w:right w:val="single" w:sz="4" w:space="0" w:color="auto"/>
            </w:tcBorders>
            <w:hideMark/>
          </w:tcPr>
          <w:p w:rsidR="00277AE8" w:rsidRDefault="00277AE8" w:rsidP="00CB0520">
            <w:pPr>
              <w:jc w:val="center"/>
              <w:rPr>
                <w:color w:val="000000" w:themeColor="text1"/>
                <w:szCs w:val="21"/>
              </w:rPr>
            </w:pPr>
            <w:r>
              <w:rPr>
                <w:color w:val="000000" w:themeColor="text1"/>
                <w:szCs w:val="21"/>
              </w:rPr>
              <w:t>1230-1240</w:t>
            </w:r>
          </w:p>
        </w:tc>
        <w:tc>
          <w:tcPr>
            <w:tcW w:w="1346" w:type="dxa"/>
            <w:tcBorders>
              <w:top w:val="single" w:sz="4" w:space="0" w:color="auto"/>
              <w:left w:val="nil"/>
              <w:bottom w:val="single" w:sz="4" w:space="0" w:color="auto"/>
              <w:right w:val="single" w:sz="4" w:space="0" w:color="auto"/>
            </w:tcBorders>
            <w:hideMark/>
          </w:tcPr>
          <w:p w:rsidR="00277AE8" w:rsidRDefault="00277AE8" w:rsidP="00CB0520">
            <w:pPr>
              <w:jc w:val="center"/>
              <w:rPr>
                <w:color w:val="000000" w:themeColor="text1"/>
                <w:szCs w:val="21"/>
              </w:rPr>
            </w:pPr>
            <w:r>
              <w:rPr>
                <w:color w:val="000000" w:themeColor="text1"/>
                <w:szCs w:val="21"/>
              </w:rPr>
              <w:t>1230-1240</w:t>
            </w:r>
          </w:p>
        </w:tc>
        <w:tc>
          <w:tcPr>
            <w:tcW w:w="1346" w:type="dxa"/>
            <w:tcBorders>
              <w:top w:val="single" w:sz="4" w:space="0" w:color="auto"/>
              <w:left w:val="nil"/>
              <w:bottom w:val="single" w:sz="4" w:space="0" w:color="auto"/>
              <w:right w:val="single" w:sz="4" w:space="0" w:color="auto"/>
            </w:tcBorders>
            <w:hideMark/>
          </w:tcPr>
          <w:p w:rsidR="00277AE8" w:rsidRDefault="00277AE8" w:rsidP="00CB0520">
            <w:pPr>
              <w:jc w:val="center"/>
              <w:rPr>
                <w:color w:val="000000" w:themeColor="text1"/>
                <w:szCs w:val="21"/>
              </w:rPr>
            </w:pPr>
            <w:r>
              <w:rPr>
                <w:color w:val="000000" w:themeColor="text1"/>
                <w:szCs w:val="21"/>
              </w:rPr>
              <w:t>1230-1240</w:t>
            </w:r>
          </w:p>
        </w:tc>
        <w:tc>
          <w:tcPr>
            <w:tcW w:w="1596" w:type="dxa"/>
            <w:tcBorders>
              <w:top w:val="single" w:sz="4" w:space="0" w:color="auto"/>
              <w:left w:val="nil"/>
              <w:bottom w:val="single" w:sz="4" w:space="0" w:color="auto"/>
              <w:right w:val="single" w:sz="4" w:space="0" w:color="auto"/>
            </w:tcBorders>
            <w:hideMark/>
          </w:tcPr>
          <w:p w:rsidR="00277AE8" w:rsidRDefault="00277AE8" w:rsidP="00CB0520">
            <w:pPr>
              <w:jc w:val="center"/>
              <w:rPr>
                <w:color w:val="000000" w:themeColor="text1"/>
                <w:szCs w:val="21"/>
              </w:rPr>
            </w:pPr>
            <w:r>
              <w:rPr>
                <w:color w:val="000000" w:themeColor="text1"/>
                <w:szCs w:val="21"/>
              </w:rPr>
              <w:t>1230-1240</w:t>
            </w:r>
          </w:p>
        </w:tc>
      </w:tr>
      <w:tr w:rsidR="00277AE8" w:rsidTr="00CB0520">
        <w:trPr>
          <w:trHeight w:val="75"/>
          <w:jc w:val="center"/>
        </w:trPr>
        <w:tc>
          <w:tcPr>
            <w:tcW w:w="1739" w:type="dxa"/>
            <w:tcBorders>
              <w:top w:val="single" w:sz="4" w:space="0" w:color="auto"/>
              <w:left w:val="single" w:sz="4" w:space="0" w:color="auto"/>
              <w:bottom w:val="single" w:sz="4" w:space="0" w:color="auto"/>
              <w:right w:val="single" w:sz="4" w:space="0" w:color="auto"/>
            </w:tcBorders>
            <w:vAlign w:val="center"/>
            <w:hideMark/>
          </w:tcPr>
          <w:p w:rsidR="00277AE8" w:rsidRDefault="00277AE8" w:rsidP="00CB0520">
            <w:pPr>
              <w:jc w:val="center"/>
              <w:rPr>
                <w:color w:val="000000" w:themeColor="text1"/>
                <w:szCs w:val="21"/>
              </w:rPr>
            </w:pPr>
            <w:r>
              <w:rPr>
                <w:rFonts w:hint="eastAsia"/>
                <w:color w:val="000000" w:themeColor="text1"/>
                <w:szCs w:val="21"/>
              </w:rPr>
              <w:t>普光出厂价</w:t>
            </w:r>
          </w:p>
        </w:tc>
        <w:tc>
          <w:tcPr>
            <w:tcW w:w="1502" w:type="dxa"/>
            <w:tcBorders>
              <w:top w:val="single" w:sz="4" w:space="0" w:color="auto"/>
              <w:left w:val="nil"/>
              <w:bottom w:val="single" w:sz="4" w:space="0" w:color="auto"/>
              <w:right w:val="single" w:sz="4" w:space="0" w:color="auto"/>
            </w:tcBorders>
            <w:hideMark/>
          </w:tcPr>
          <w:p w:rsidR="00277AE8" w:rsidRDefault="00277AE8" w:rsidP="00CB0520">
            <w:pPr>
              <w:jc w:val="center"/>
              <w:rPr>
                <w:color w:val="000000" w:themeColor="text1"/>
                <w:szCs w:val="21"/>
              </w:rPr>
            </w:pPr>
            <w:r>
              <w:rPr>
                <w:color w:val="000000" w:themeColor="text1"/>
                <w:szCs w:val="21"/>
              </w:rPr>
              <w:t>1140</w:t>
            </w:r>
          </w:p>
        </w:tc>
        <w:tc>
          <w:tcPr>
            <w:tcW w:w="1346" w:type="dxa"/>
            <w:tcBorders>
              <w:top w:val="single" w:sz="4" w:space="0" w:color="auto"/>
              <w:left w:val="nil"/>
              <w:bottom w:val="single" w:sz="4" w:space="0" w:color="auto"/>
              <w:right w:val="single" w:sz="4" w:space="0" w:color="auto"/>
            </w:tcBorders>
            <w:hideMark/>
          </w:tcPr>
          <w:p w:rsidR="00277AE8" w:rsidRDefault="00277AE8" w:rsidP="00CB0520">
            <w:pPr>
              <w:jc w:val="center"/>
              <w:rPr>
                <w:color w:val="000000" w:themeColor="text1"/>
                <w:szCs w:val="21"/>
              </w:rPr>
            </w:pPr>
            <w:r>
              <w:rPr>
                <w:color w:val="000000" w:themeColor="text1"/>
                <w:szCs w:val="21"/>
              </w:rPr>
              <w:t>1140</w:t>
            </w:r>
          </w:p>
        </w:tc>
        <w:tc>
          <w:tcPr>
            <w:tcW w:w="1346" w:type="dxa"/>
            <w:tcBorders>
              <w:top w:val="single" w:sz="4" w:space="0" w:color="auto"/>
              <w:left w:val="nil"/>
              <w:bottom w:val="single" w:sz="4" w:space="0" w:color="auto"/>
              <w:right w:val="single" w:sz="4" w:space="0" w:color="auto"/>
            </w:tcBorders>
            <w:hideMark/>
          </w:tcPr>
          <w:p w:rsidR="00277AE8" w:rsidRDefault="00277AE8" w:rsidP="00CB0520">
            <w:pPr>
              <w:jc w:val="center"/>
              <w:rPr>
                <w:color w:val="000000" w:themeColor="text1"/>
                <w:szCs w:val="21"/>
              </w:rPr>
            </w:pPr>
            <w:r>
              <w:rPr>
                <w:color w:val="000000" w:themeColor="text1"/>
                <w:szCs w:val="21"/>
              </w:rPr>
              <w:t>1140</w:t>
            </w:r>
          </w:p>
        </w:tc>
        <w:tc>
          <w:tcPr>
            <w:tcW w:w="1596" w:type="dxa"/>
            <w:tcBorders>
              <w:top w:val="single" w:sz="4" w:space="0" w:color="auto"/>
              <w:left w:val="nil"/>
              <w:bottom w:val="single" w:sz="4" w:space="0" w:color="auto"/>
              <w:right w:val="single" w:sz="4" w:space="0" w:color="auto"/>
            </w:tcBorders>
            <w:hideMark/>
          </w:tcPr>
          <w:p w:rsidR="00277AE8" w:rsidRDefault="00277AE8" w:rsidP="00CB0520">
            <w:pPr>
              <w:jc w:val="center"/>
              <w:rPr>
                <w:color w:val="000000" w:themeColor="text1"/>
                <w:szCs w:val="21"/>
              </w:rPr>
            </w:pPr>
            <w:r>
              <w:rPr>
                <w:color w:val="000000" w:themeColor="text1"/>
                <w:szCs w:val="21"/>
              </w:rPr>
              <w:t>1140</w:t>
            </w:r>
          </w:p>
        </w:tc>
      </w:tr>
    </w:tbl>
    <w:p w:rsidR="00277AE8" w:rsidRDefault="00277AE8" w:rsidP="00277AE8">
      <w:pPr>
        <w:spacing w:line="360" w:lineRule="auto"/>
        <w:outlineLvl w:val="0"/>
        <w:rPr>
          <w:rFonts w:ascii="宋体" w:hAnsi="宋体"/>
          <w:color w:val="000000" w:themeColor="text1"/>
          <w:sz w:val="18"/>
          <w:szCs w:val="18"/>
        </w:rPr>
      </w:pPr>
      <w:r>
        <w:rPr>
          <w:rFonts w:ascii="宋体" w:hAnsi="宋体" w:hint="eastAsia"/>
          <w:color w:val="000000" w:themeColor="text1"/>
          <w:sz w:val="18"/>
          <w:szCs w:val="18"/>
        </w:rPr>
        <w:t>注：现货价格表示南通港、镇江港、防城港固体硫磺价格，普光天然气固体硫磺出厂价格。</w:t>
      </w:r>
    </w:p>
    <w:p w:rsidR="00277AE8" w:rsidRDefault="00277AE8" w:rsidP="00277AE8">
      <w:pPr>
        <w:spacing w:beforeLines="50" w:before="156" w:line="360" w:lineRule="auto"/>
        <w:outlineLvl w:val="0"/>
        <w:rPr>
          <w:rFonts w:ascii="仿宋_GB2312" w:eastAsia="仿宋_GB2312"/>
          <w:b/>
          <w:color w:val="000000" w:themeColor="text1"/>
          <w:sz w:val="28"/>
          <w:szCs w:val="28"/>
        </w:rPr>
      </w:pPr>
      <w:r>
        <w:rPr>
          <w:rFonts w:ascii="仿宋_GB2312" w:eastAsia="仿宋_GB2312" w:hint="eastAsia"/>
          <w:b/>
          <w:color w:val="000000" w:themeColor="text1"/>
          <w:sz w:val="28"/>
          <w:szCs w:val="28"/>
        </w:rPr>
        <w:t>※市场点评：</w:t>
      </w:r>
    </w:p>
    <w:tbl>
      <w:tblPr>
        <w:tblW w:w="8321" w:type="dxa"/>
        <w:jc w:val="center"/>
        <w:tblInd w:w="93" w:type="dxa"/>
        <w:tblLook w:val="04A0" w:firstRow="1" w:lastRow="0" w:firstColumn="1" w:lastColumn="0" w:noHBand="0" w:noVBand="1"/>
      </w:tblPr>
      <w:tblGrid>
        <w:gridCol w:w="2838"/>
        <w:gridCol w:w="3124"/>
        <w:gridCol w:w="2359"/>
      </w:tblGrid>
      <w:tr w:rsidR="00277AE8" w:rsidTr="00CB0520">
        <w:trPr>
          <w:trHeight w:val="270"/>
          <w:jc w:val="center"/>
        </w:trPr>
        <w:tc>
          <w:tcPr>
            <w:tcW w:w="8321" w:type="dxa"/>
            <w:gridSpan w:val="3"/>
            <w:tcBorders>
              <w:top w:val="nil"/>
              <w:left w:val="nil"/>
              <w:bottom w:val="single" w:sz="4" w:space="0" w:color="auto"/>
              <w:right w:val="nil"/>
            </w:tcBorders>
            <w:shd w:val="clear" w:color="auto" w:fill="D9D9D9" w:themeFill="background1" w:themeFillShade="D9"/>
            <w:noWrap/>
            <w:vAlign w:val="center"/>
            <w:hideMark/>
          </w:tcPr>
          <w:p w:rsidR="00277AE8" w:rsidRDefault="00277AE8" w:rsidP="00CB0520">
            <w:pPr>
              <w:widowControl/>
              <w:jc w:val="left"/>
              <w:rPr>
                <w:b/>
                <w:color w:val="000000" w:themeColor="text1"/>
                <w:kern w:val="0"/>
                <w:szCs w:val="21"/>
              </w:rPr>
            </w:pPr>
            <w:r>
              <w:rPr>
                <w:rFonts w:hint="eastAsia"/>
                <w:b/>
                <w:color w:val="000000" w:themeColor="text1"/>
                <w:kern w:val="0"/>
                <w:szCs w:val="21"/>
              </w:rPr>
              <w:t>聚丙烯拉丝级（中轻）</w:t>
            </w:r>
            <w:r>
              <w:rPr>
                <w:b/>
                <w:color w:val="000000" w:themeColor="text1"/>
                <w:kern w:val="0"/>
                <w:szCs w:val="21"/>
              </w:rPr>
              <w:t>G20001</w:t>
            </w:r>
          </w:p>
        </w:tc>
      </w:tr>
      <w:tr w:rsidR="00277AE8" w:rsidTr="00CB0520">
        <w:trPr>
          <w:trHeight w:val="270"/>
          <w:jc w:val="center"/>
        </w:trPr>
        <w:tc>
          <w:tcPr>
            <w:tcW w:w="2838" w:type="dxa"/>
            <w:tcBorders>
              <w:top w:val="nil"/>
              <w:left w:val="single" w:sz="4" w:space="0" w:color="auto"/>
              <w:bottom w:val="single" w:sz="4" w:space="0" w:color="auto"/>
              <w:right w:val="single" w:sz="4" w:space="0" w:color="auto"/>
            </w:tcBorders>
            <w:noWrap/>
            <w:vAlign w:val="center"/>
            <w:hideMark/>
          </w:tcPr>
          <w:p w:rsidR="00277AE8" w:rsidRDefault="00277AE8" w:rsidP="00CB0520">
            <w:pPr>
              <w:widowControl/>
              <w:jc w:val="center"/>
              <w:rPr>
                <w:color w:val="000000" w:themeColor="text1"/>
                <w:kern w:val="0"/>
                <w:szCs w:val="21"/>
              </w:rPr>
            </w:pPr>
            <w:r>
              <w:rPr>
                <w:rFonts w:hint="eastAsia"/>
                <w:color w:val="000000" w:themeColor="text1"/>
                <w:kern w:val="0"/>
                <w:szCs w:val="21"/>
              </w:rPr>
              <w:t>渤商所均价（元</w:t>
            </w:r>
            <w:r>
              <w:rPr>
                <w:color w:val="000000" w:themeColor="text1"/>
                <w:kern w:val="0"/>
                <w:szCs w:val="21"/>
              </w:rPr>
              <w:t>/</w:t>
            </w:r>
            <w:r>
              <w:rPr>
                <w:rFonts w:hint="eastAsia"/>
                <w:color w:val="000000" w:themeColor="text1"/>
                <w:kern w:val="0"/>
                <w:szCs w:val="21"/>
              </w:rPr>
              <w:t>吨）</w:t>
            </w:r>
          </w:p>
        </w:tc>
        <w:tc>
          <w:tcPr>
            <w:tcW w:w="3124" w:type="dxa"/>
            <w:tcBorders>
              <w:top w:val="nil"/>
              <w:left w:val="nil"/>
              <w:bottom w:val="single" w:sz="4" w:space="0" w:color="auto"/>
              <w:right w:val="single" w:sz="4" w:space="0" w:color="auto"/>
            </w:tcBorders>
            <w:noWrap/>
            <w:vAlign w:val="center"/>
            <w:hideMark/>
          </w:tcPr>
          <w:p w:rsidR="00277AE8" w:rsidRDefault="00277AE8" w:rsidP="00CB0520">
            <w:pPr>
              <w:widowControl/>
              <w:jc w:val="center"/>
              <w:rPr>
                <w:color w:val="000000" w:themeColor="text1"/>
                <w:kern w:val="0"/>
                <w:szCs w:val="21"/>
              </w:rPr>
            </w:pPr>
            <w:r>
              <w:rPr>
                <w:rFonts w:hint="eastAsia"/>
                <w:color w:val="000000" w:themeColor="text1"/>
                <w:kern w:val="0"/>
                <w:szCs w:val="21"/>
              </w:rPr>
              <w:t>南通港主流报价（元</w:t>
            </w:r>
            <w:r>
              <w:rPr>
                <w:color w:val="000000" w:themeColor="text1"/>
                <w:kern w:val="0"/>
                <w:szCs w:val="21"/>
              </w:rPr>
              <w:t>/</w:t>
            </w:r>
            <w:r>
              <w:rPr>
                <w:rFonts w:hint="eastAsia"/>
                <w:color w:val="000000" w:themeColor="text1"/>
                <w:kern w:val="0"/>
                <w:szCs w:val="21"/>
              </w:rPr>
              <w:t>吨）</w:t>
            </w:r>
          </w:p>
        </w:tc>
        <w:tc>
          <w:tcPr>
            <w:tcW w:w="2359" w:type="dxa"/>
            <w:tcBorders>
              <w:top w:val="nil"/>
              <w:left w:val="nil"/>
              <w:bottom w:val="single" w:sz="4" w:space="0" w:color="auto"/>
              <w:right w:val="single" w:sz="4" w:space="0" w:color="auto"/>
            </w:tcBorders>
            <w:noWrap/>
            <w:vAlign w:val="center"/>
            <w:hideMark/>
          </w:tcPr>
          <w:p w:rsidR="00277AE8" w:rsidRDefault="00277AE8" w:rsidP="00CB0520">
            <w:pPr>
              <w:widowControl/>
              <w:jc w:val="center"/>
              <w:rPr>
                <w:color w:val="000000" w:themeColor="text1"/>
                <w:kern w:val="0"/>
                <w:szCs w:val="21"/>
              </w:rPr>
            </w:pPr>
            <w:r>
              <w:rPr>
                <w:rFonts w:hint="eastAsia"/>
                <w:color w:val="000000" w:themeColor="text1"/>
                <w:kern w:val="0"/>
                <w:szCs w:val="21"/>
              </w:rPr>
              <w:t>价差（元</w:t>
            </w:r>
            <w:r>
              <w:rPr>
                <w:color w:val="000000" w:themeColor="text1"/>
                <w:kern w:val="0"/>
                <w:szCs w:val="21"/>
              </w:rPr>
              <w:t>/</w:t>
            </w:r>
            <w:r>
              <w:rPr>
                <w:rFonts w:hint="eastAsia"/>
                <w:color w:val="000000" w:themeColor="text1"/>
                <w:kern w:val="0"/>
                <w:szCs w:val="21"/>
              </w:rPr>
              <w:t>吨）</w:t>
            </w:r>
          </w:p>
        </w:tc>
      </w:tr>
      <w:tr w:rsidR="00277AE8" w:rsidTr="00CB0520">
        <w:trPr>
          <w:trHeight w:val="270"/>
          <w:jc w:val="center"/>
        </w:trPr>
        <w:tc>
          <w:tcPr>
            <w:tcW w:w="2838" w:type="dxa"/>
            <w:tcBorders>
              <w:top w:val="nil"/>
              <w:left w:val="single" w:sz="4" w:space="0" w:color="auto"/>
              <w:bottom w:val="single" w:sz="4" w:space="0" w:color="auto"/>
              <w:right w:val="single" w:sz="4" w:space="0" w:color="auto"/>
            </w:tcBorders>
            <w:noWrap/>
            <w:vAlign w:val="center"/>
            <w:hideMark/>
          </w:tcPr>
          <w:p w:rsidR="00277AE8" w:rsidRDefault="00277AE8" w:rsidP="00CB0520">
            <w:pPr>
              <w:widowControl/>
              <w:jc w:val="center"/>
              <w:rPr>
                <w:color w:val="000000" w:themeColor="text1"/>
                <w:kern w:val="0"/>
                <w:szCs w:val="21"/>
              </w:rPr>
            </w:pPr>
            <w:r>
              <w:rPr>
                <w:color w:val="000000" w:themeColor="text1"/>
                <w:kern w:val="0"/>
                <w:szCs w:val="21"/>
              </w:rPr>
              <w:t>1174</w:t>
            </w:r>
          </w:p>
        </w:tc>
        <w:tc>
          <w:tcPr>
            <w:tcW w:w="3124" w:type="dxa"/>
            <w:tcBorders>
              <w:top w:val="nil"/>
              <w:left w:val="nil"/>
              <w:bottom w:val="single" w:sz="4" w:space="0" w:color="auto"/>
              <w:right w:val="single" w:sz="4" w:space="0" w:color="auto"/>
            </w:tcBorders>
            <w:noWrap/>
            <w:vAlign w:val="center"/>
            <w:hideMark/>
          </w:tcPr>
          <w:p w:rsidR="00277AE8" w:rsidRDefault="00277AE8" w:rsidP="00CB0520">
            <w:pPr>
              <w:widowControl/>
              <w:jc w:val="center"/>
              <w:rPr>
                <w:color w:val="000000" w:themeColor="text1"/>
                <w:kern w:val="0"/>
                <w:szCs w:val="21"/>
              </w:rPr>
            </w:pPr>
            <w:r>
              <w:rPr>
                <w:color w:val="000000" w:themeColor="text1"/>
                <w:kern w:val="0"/>
                <w:szCs w:val="21"/>
              </w:rPr>
              <w:t>1150</w:t>
            </w:r>
          </w:p>
        </w:tc>
        <w:tc>
          <w:tcPr>
            <w:tcW w:w="2359" w:type="dxa"/>
            <w:tcBorders>
              <w:top w:val="nil"/>
              <w:left w:val="nil"/>
              <w:bottom w:val="single" w:sz="4" w:space="0" w:color="auto"/>
              <w:right w:val="single" w:sz="4" w:space="0" w:color="auto"/>
            </w:tcBorders>
            <w:noWrap/>
            <w:vAlign w:val="bottom"/>
            <w:hideMark/>
          </w:tcPr>
          <w:p w:rsidR="00277AE8" w:rsidRDefault="00277AE8" w:rsidP="00CB0520">
            <w:pPr>
              <w:widowControl/>
              <w:jc w:val="center"/>
              <w:rPr>
                <w:color w:val="000000" w:themeColor="text1"/>
                <w:kern w:val="0"/>
                <w:szCs w:val="21"/>
              </w:rPr>
            </w:pPr>
            <w:r>
              <w:rPr>
                <w:color w:val="000000" w:themeColor="text1"/>
                <w:kern w:val="0"/>
                <w:szCs w:val="21"/>
              </w:rPr>
              <w:t>24</w:t>
            </w:r>
          </w:p>
        </w:tc>
      </w:tr>
    </w:tbl>
    <w:p w:rsidR="00277AE8" w:rsidRPr="00306383" w:rsidRDefault="00277AE8" w:rsidP="00277AE8">
      <w:pPr>
        <w:spacing w:beforeLines="50" w:before="156" w:line="360" w:lineRule="auto"/>
        <w:ind w:firstLineChars="200" w:firstLine="480"/>
        <w:rPr>
          <w:rFonts w:eastAsiaTheme="minorEastAsia"/>
          <w:color w:val="000000" w:themeColor="text1"/>
          <w:sz w:val="24"/>
          <w:szCs w:val="24"/>
        </w:rPr>
      </w:pPr>
      <w:r>
        <w:rPr>
          <w:rFonts w:eastAsiaTheme="minorEastAsia" w:hint="eastAsia"/>
          <w:color w:val="000000" w:themeColor="text1"/>
          <w:sz w:val="24"/>
          <w:szCs w:val="24"/>
        </w:rPr>
        <w:t>今日渤商所硫磺结算价为</w:t>
      </w:r>
      <w:r>
        <w:rPr>
          <w:rFonts w:eastAsiaTheme="minorEastAsia"/>
          <w:color w:val="000000" w:themeColor="text1"/>
          <w:sz w:val="24"/>
          <w:szCs w:val="24"/>
        </w:rPr>
        <w:t>1174</w:t>
      </w:r>
      <w:r>
        <w:rPr>
          <w:rFonts w:eastAsiaTheme="minorEastAsia" w:hint="eastAsia"/>
          <w:color w:val="000000" w:themeColor="text1"/>
          <w:sz w:val="24"/>
          <w:szCs w:val="24"/>
        </w:rPr>
        <w:t>元</w:t>
      </w:r>
      <w:r>
        <w:rPr>
          <w:rFonts w:eastAsiaTheme="minorEastAsia"/>
          <w:color w:val="000000" w:themeColor="text1"/>
          <w:sz w:val="24"/>
          <w:szCs w:val="24"/>
        </w:rPr>
        <w:t>/</w:t>
      </w:r>
      <w:r>
        <w:rPr>
          <w:rFonts w:eastAsiaTheme="minorEastAsia" w:hint="eastAsia"/>
          <w:color w:val="000000" w:themeColor="text1"/>
          <w:sz w:val="24"/>
          <w:szCs w:val="24"/>
        </w:rPr>
        <w:t>吨，南通港硫磺主流报价为</w:t>
      </w:r>
      <w:r>
        <w:rPr>
          <w:rFonts w:eastAsiaTheme="minorEastAsia"/>
          <w:color w:val="000000" w:themeColor="text1"/>
          <w:sz w:val="24"/>
          <w:szCs w:val="24"/>
        </w:rPr>
        <w:t>1150</w:t>
      </w:r>
      <w:r>
        <w:rPr>
          <w:rFonts w:eastAsiaTheme="minorEastAsia" w:hint="eastAsia"/>
          <w:color w:val="000000" w:themeColor="text1"/>
          <w:sz w:val="24"/>
          <w:szCs w:val="24"/>
        </w:rPr>
        <w:t>元</w:t>
      </w:r>
      <w:r>
        <w:rPr>
          <w:rFonts w:eastAsiaTheme="minorEastAsia"/>
          <w:color w:val="000000" w:themeColor="text1"/>
          <w:sz w:val="24"/>
          <w:szCs w:val="24"/>
        </w:rPr>
        <w:t>/</w:t>
      </w:r>
      <w:r>
        <w:rPr>
          <w:rFonts w:eastAsiaTheme="minorEastAsia" w:hint="eastAsia"/>
          <w:color w:val="000000" w:themeColor="text1"/>
          <w:sz w:val="24"/>
          <w:szCs w:val="24"/>
        </w:rPr>
        <w:t>吨，</w:t>
      </w:r>
      <w:r>
        <w:rPr>
          <w:rFonts w:eastAsiaTheme="minorEastAsia" w:hint="eastAsia"/>
          <w:color w:val="000000" w:themeColor="text1"/>
          <w:sz w:val="24"/>
          <w:szCs w:val="24"/>
        </w:rPr>
        <w:lastRenderedPageBreak/>
        <w:t>比南通港固体硫磺价格高</w:t>
      </w:r>
      <w:r>
        <w:rPr>
          <w:rFonts w:eastAsiaTheme="minorEastAsia"/>
          <w:color w:val="000000" w:themeColor="text1"/>
          <w:sz w:val="24"/>
          <w:szCs w:val="24"/>
        </w:rPr>
        <w:t>24</w:t>
      </w:r>
      <w:r>
        <w:rPr>
          <w:rFonts w:eastAsiaTheme="minorEastAsia" w:hint="eastAsia"/>
          <w:color w:val="000000" w:themeColor="text1"/>
          <w:sz w:val="24"/>
          <w:szCs w:val="24"/>
        </w:rPr>
        <w:t>元</w:t>
      </w:r>
      <w:r>
        <w:rPr>
          <w:rFonts w:eastAsiaTheme="minorEastAsia"/>
          <w:color w:val="000000" w:themeColor="text1"/>
          <w:sz w:val="24"/>
          <w:szCs w:val="24"/>
        </w:rPr>
        <w:t>/</w:t>
      </w:r>
      <w:r>
        <w:rPr>
          <w:rFonts w:eastAsiaTheme="minorEastAsia" w:hint="eastAsia"/>
          <w:color w:val="000000" w:themeColor="text1"/>
          <w:sz w:val="24"/>
          <w:szCs w:val="24"/>
        </w:rPr>
        <w:t>吨。企业可以在渤商所订立合同随采随用，也可以根据市场行情及时出货。</w:t>
      </w:r>
    </w:p>
    <w:p w:rsidR="004B4011" w:rsidRPr="00277AE8" w:rsidRDefault="004B4011" w:rsidP="004B4011">
      <w:pPr>
        <w:spacing w:beforeLines="100" w:before="312" w:line="360" w:lineRule="auto"/>
        <w:outlineLvl w:val="0"/>
        <w:rPr>
          <w:rFonts w:ascii="宋体" w:hAnsi="宋体"/>
          <w:color w:val="000000"/>
          <w:sz w:val="24"/>
        </w:rPr>
      </w:pPr>
      <w:bookmarkStart w:id="0" w:name="_GoBack"/>
      <w:bookmarkEnd w:id="0"/>
    </w:p>
    <w:p w:rsidR="00164680" w:rsidRPr="00C92533" w:rsidRDefault="00164680" w:rsidP="00164680">
      <w:pPr>
        <w:spacing w:beforeLines="100" w:before="312" w:line="360" w:lineRule="auto"/>
        <w:outlineLvl w:val="0"/>
        <w:rPr>
          <w:rFonts w:ascii="宋体" w:hAnsi="宋体"/>
          <w:color w:val="000000"/>
          <w:sz w:val="24"/>
        </w:rPr>
      </w:pPr>
    </w:p>
    <w:p w:rsidR="00105E58" w:rsidRPr="001E76C4" w:rsidRDefault="00105E58" w:rsidP="00164680">
      <w:pPr>
        <w:spacing w:beforeLines="100" w:before="312" w:line="360" w:lineRule="auto"/>
        <w:outlineLvl w:val="0"/>
        <w:rPr>
          <w:rFonts w:ascii="宋体" w:hAnsi="宋体"/>
          <w:color w:val="000000"/>
          <w:sz w:val="24"/>
        </w:rPr>
      </w:pPr>
    </w:p>
    <w:p w:rsidR="00FE3CA9" w:rsidRDefault="008A5C3D" w:rsidP="008A5C3D">
      <w:r>
        <w:rPr>
          <w:rFonts w:hAnsi="仿宋_GB2312" w:cs="Times New Roman"/>
          <w:b/>
          <w:bCs/>
          <w:sz w:val="36"/>
          <w:szCs w:val="36"/>
        </w:rPr>
        <w:br w:type="page"/>
      </w:r>
      <w:r>
        <w:rPr>
          <w:rFonts w:ascii="宋体" w:hAnsi="宋体" w:hint="eastAsia"/>
          <w:b/>
          <w:kern w:val="0"/>
          <w:sz w:val="24"/>
          <w:szCs w:val="24"/>
        </w:rPr>
        <w:lastRenderedPageBreak/>
        <w:t>免责声明：本报告的信息均来源于公开资料，我公司对这些信息的准确性和完整性不作任何保证，也不保证所包含的信息和建议不会发生任何变更。我们已力求报告内容的客观、公正，但文中的观点、结论和建议仅供参考，报告中的信息或意见并不构成所述品种的买卖出价，投资者据此做出的任何投资决策与本公司和作者无关。</w:t>
      </w:r>
    </w:p>
    <w:sectPr w:rsidR="00FE3C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10A" w:rsidRDefault="00CA210A" w:rsidP="008A5C3D">
      <w:r>
        <w:separator/>
      </w:r>
    </w:p>
  </w:endnote>
  <w:endnote w:type="continuationSeparator" w:id="0">
    <w:p w:rsidR="00CA210A" w:rsidRDefault="00CA210A" w:rsidP="008A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10A" w:rsidRDefault="00CA210A" w:rsidP="008A5C3D">
      <w:r>
        <w:separator/>
      </w:r>
    </w:p>
  </w:footnote>
  <w:footnote w:type="continuationSeparator" w:id="0">
    <w:p w:rsidR="00CA210A" w:rsidRDefault="00CA210A" w:rsidP="008A5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7889"/>
    <w:multiLevelType w:val="hybridMultilevel"/>
    <w:tmpl w:val="CB0E78F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A4F178C"/>
    <w:multiLevelType w:val="multilevel"/>
    <w:tmpl w:val="0A4F178C"/>
    <w:lvl w:ilvl="0">
      <w:start w:val="1"/>
      <w:numFmt w:val="decimal"/>
      <w:lvlText w:val="%1."/>
      <w:lvlJc w:val="left"/>
      <w:pPr>
        <w:ind w:left="860" w:hanging="420"/>
      </w:p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184D7EC6"/>
    <w:multiLevelType w:val="hybridMultilevel"/>
    <w:tmpl w:val="F5042B6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3E83568"/>
    <w:multiLevelType w:val="hybridMultilevel"/>
    <w:tmpl w:val="0A827F2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0C52B97"/>
    <w:multiLevelType w:val="hybridMultilevel"/>
    <w:tmpl w:val="1012D25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43C348BD"/>
    <w:multiLevelType w:val="hybridMultilevel"/>
    <w:tmpl w:val="98BE430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8384968"/>
    <w:multiLevelType w:val="hybridMultilevel"/>
    <w:tmpl w:val="B540ECA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D29699F"/>
    <w:multiLevelType w:val="hybridMultilevel"/>
    <w:tmpl w:val="9D1A9EB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5FB42B7"/>
    <w:multiLevelType w:val="hybridMultilevel"/>
    <w:tmpl w:val="C598F38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B5C1EE3"/>
    <w:multiLevelType w:val="hybridMultilevel"/>
    <w:tmpl w:val="891098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FF866BB"/>
    <w:multiLevelType w:val="hybridMultilevel"/>
    <w:tmpl w:val="D9B21A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2521F4A"/>
    <w:multiLevelType w:val="hybridMultilevel"/>
    <w:tmpl w:val="FFA26EF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666E570D"/>
    <w:multiLevelType w:val="hybridMultilevel"/>
    <w:tmpl w:val="D22C9BF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79D07B1C"/>
    <w:multiLevelType w:val="hybridMultilevel"/>
    <w:tmpl w:val="4328B23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D09094C"/>
    <w:multiLevelType w:val="hybridMultilevel"/>
    <w:tmpl w:val="BCD48F3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
    <w:lvlOverride w:ilvl="0">
      <w:startOverride w:val="1"/>
    </w:lvlOverride>
  </w:num>
  <w:num w:numId="4">
    <w:abstractNumId w:val="9"/>
  </w:num>
  <w:num w:numId="5">
    <w:abstractNumId w:val="0"/>
  </w:num>
  <w:num w:numId="6">
    <w:abstractNumId w:val="6"/>
  </w:num>
  <w:num w:numId="7">
    <w:abstractNumId w:val="3"/>
  </w:num>
  <w:num w:numId="8">
    <w:abstractNumId w:val="5"/>
  </w:num>
  <w:num w:numId="9">
    <w:abstractNumId w:val="13"/>
  </w:num>
  <w:num w:numId="10">
    <w:abstractNumId w:val="4"/>
  </w:num>
  <w:num w:numId="11">
    <w:abstractNumId w:val="8"/>
  </w:num>
  <w:num w:numId="12">
    <w:abstractNumId w:val="2"/>
  </w:num>
  <w:num w:numId="13">
    <w:abstractNumId w:val="11"/>
  </w:num>
  <w:num w:numId="14">
    <w:abstractNumId w:val="12"/>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CA9"/>
    <w:rsid w:val="000460F4"/>
    <w:rsid w:val="000C1A6E"/>
    <w:rsid w:val="00105E58"/>
    <w:rsid w:val="0014486C"/>
    <w:rsid w:val="00164680"/>
    <w:rsid w:val="001B0AEF"/>
    <w:rsid w:val="001C2F1C"/>
    <w:rsid w:val="00211BBE"/>
    <w:rsid w:val="00217FFB"/>
    <w:rsid w:val="002512F5"/>
    <w:rsid w:val="00277AE8"/>
    <w:rsid w:val="0032694A"/>
    <w:rsid w:val="003B793B"/>
    <w:rsid w:val="003F4EE0"/>
    <w:rsid w:val="00413550"/>
    <w:rsid w:val="0041734D"/>
    <w:rsid w:val="00426B50"/>
    <w:rsid w:val="00435673"/>
    <w:rsid w:val="00480D4B"/>
    <w:rsid w:val="004A40E4"/>
    <w:rsid w:val="004B4011"/>
    <w:rsid w:val="004D7C60"/>
    <w:rsid w:val="004E7993"/>
    <w:rsid w:val="00502370"/>
    <w:rsid w:val="0051070C"/>
    <w:rsid w:val="005265E3"/>
    <w:rsid w:val="0058233A"/>
    <w:rsid w:val="005E2276"/>
    <w:rsid w:val="005F2192"/>
    <w:rsid w:val="006127E8"/>
    <w:rsid w:val="00682D6C"/>
    <w:rsid w:val="006B18E6"/>
    <w:rsid w:val="00742F58"/>
    <w:rsid w:val="0075517C"/>
    <w:rsid w:val="00775C6D"/>
    <w:rsid w:val="007A12E2"/>
    <w:rsid w:val="007C205D"/>
    <w:rsid w:val="00843122"/>
    <w:rsid w:val="008A5C3D"/>
    <w:rsid w:val="008B74DC"/>
    <w:rsid w:val="008D1E66"/>
    <w:rsid w:val="00925072"/>
    <w:rsid w:val="00950B79"/>
    <w:rsid w:val="009A72DF"/>
    <w:rsid w:val="00A24B4C"/>
    <w:rsid w:val="00AF497B"/>
    <w:rsid w:val="00B82932"/>
    <w:rsid w:val="00B86AB7"/>
    <w:rsid w:val="00B9381C"/>
    <w:rsid w:val="00BA1617"/>
    <w:rsid w:val="00BF667D"/>
    <w:rsid w:val="00C8576C"/>
    <w:rsid w:val="00C91AA5"/>
    <w:rsid w:val="00C92533"/>
    <w:rsid w:val="00CA210A"/>
    <w:rsid w:val="00D24604"/>
    <w:rsid w:val="00D81661"/>
    <w:rsid w:val="00DB5419"/>
    <w:rsid w:val="00E00523"/>
    <w:rsid w:val="00E35EBF"/>
    <w:rsid w:val="00EC2537"/>
    <w:rsid w:val="00EE5F0E"/>
    <w:rsid w:val="00F4578C"/>
    <w:rsid w:val="00F72300"/>
    <w:rsid w:val="00F92D01"/>
    <w:rsid w:val="00FC1426"/>
    <w:rsid w:val="00FE3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C3D"/>
    <w:pPr>
      <w:widowControl w:val="0"/>
      <w:jc w:val="both"/>
    </w:pPr>
    <w:rPr>
      <w:rFonts w:ascii="Times New Roman" w:eastAsia="宋体" w:hAnsi="Times New Roman" w:cs="宋体"/>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5C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A5C3D"/>
    <w:rPr>
      <w:sz w:val="18"/>
      <w:szCs w:val="18"/>
    </w:rPr>
  </w:style>
  <w:style w:type="paragraph" w:styleId="a4">
    <w:name w:val="footer"/>
    <w:basedOn w:val="a"/>
    <w:link w:val="Char0"/>
    <w:uiPriority w:val="99"/>
    <w:unhideWhenUsed/>
    <w:rsid w:val="008A5C3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A5C3D"/>
    <w:rPr>
      <w:sz w:val="18"/>
      <w:szCs w:val="18"/>
    </w:rPr>
  </w:style>
  <w:style w:type="paragraph" w:styleId="a5">
    <w:name w:val="Normal (Web)"/>
    <w:uiPriority w:val="99"/>
    <w:unhideWhenUsed/>
    <w:rsid w:val="00950B79"/>
    <w:pPr>
      <w:spacing w:before="100" w:beforeAutospacing="1" w:after="100" w:afterAutospacing="1"/>
    </w:pPr>
    <w:rPr>
      <w:rFonts w:ascii="宋体" w:eastAsia="宋体" w:hAnsi="宋体" w:cs="宋体"/>
      <w:kern w:val="0"/>
      <w:sz w:val="24"/>
      <w:szCs w:val="24"/>
    </w:rPr>
  </w:style>
  <w:style w:type="character" w:styleId="a6">
    <w:name w:val="Hyperlink"/>
    <w:basedOn w:val="a0"/>
    <w:uiPriority w:val="99"/>
    <w:semiHidden/>
    <w:unhideWhenUsed/>
    <w:rsid w:val="00426B50"/>
    <w:rPr>
      <w:color w:val="0000FF" w:themeColor="hyperlink"/>
      <w:u w:val="single"/>
    </w:rPr>
  </w:style>
  <w:style w:type="paragraph" w:customStyle="1" w:styleId="1">
    <w:name w:val="列出段落1"/>
    <w:basedOn w:val="a"/>
    <w:uiPriority w:val="34"/>
    <w:qFormat/>
    <w:rsid w:val="00426B50"/>
    <w:pPr>
      <w:ind w:firstLineChars="200" w:firstLine="420"/>
      <w:jc w:val="left"/>
    </w:pPr>
    <w:rPr>
      <w:rFonts w:ascii="Calibri" w:hAnsi="Calibri" w:cs="Times New Roman"/>
      <w:sz w:val="24"/>
      <w:szCs w:val="22"/>
    </w:rPr>
  </w:style>
  <w:style w:type="table" w:styleId="a7">
    <w:name w:val="Table Grid"/>
    <w:basedOn w:val="a1"/>
    <w:uiPriority w:val="59"/>
    <w:rsid w:val="00426B50"/>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BA1617"/>
    <w:pPr>
      <w:ind w:firstLineChars="200" w:firstLine="420"/>
    </w:pPr>
    <w:rPr>
      <w:rFonts w:ascii="Calibri" w:hAnsi="Calibri" w:cs="Times New Roman"/>
      <w:szCs w:val="22"/>
    </w:rPr>
  </w:style>
  <w:style w:type="paragraph" w:customStyle="1" w:styleId="74">
    <w:name w:val="列出段落74"/>
    <w:basedOn w:val="a"/>
    <w:uiPriority w:val="99"/>
    <w:rsid w:val="006127E8"/>
    <w:pPr>
      <w:ind w:firstLineChars="200" w:firstLine="420"/>
    </w:pPr>
    <w:rPr>
      <w:rFonts w:ascii="Calibri" w:hAnsi="Calibri"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C3D"/>
    <w:pPr>
      <w:widowControl w:val="0"/>
      <w:jc w:val="both"/>
    </w:pPr>
    <w:rPr>
      <w:rFonts w:ascii="Times New Roman" w:eastAsia="宋体" w:hAnsi="Times New Roman" w:cs="宋体"/>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5C3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A5C3D"/>
    <w:rPr>
      <w:sz w:val="18"/>
      <w:szCs w:val="18"/>
    </w:rPr>
  </w:style>
  <w:style w:type="paragraph" w:styleId="a4">
    <w:name w:val="footer"/>
    <w:basedOn w:val="a"/>
    <w:link w:val="Char0"/>
    <w:uiPriority w:val="99"/>
    <w:unhideWhenUsed/>
    <w:rsid w:val="008A5C3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A5C3D"/>
    <w:rPr>
      <w:sz w:val="18"/>
      <w:szCs w:val="18"/>
    </w:rPr>
  </w:style>
  <w:style w:type="paragraph" w:styleId="a5">
    <w:name w:val="Normal (Web)"/>
    <w:uiPriority w:val="99"/>
    <w:unhideWhenUsed/>
    <w:rsid w:val="00950B79"/>
    <w:pPr>
      <w:spacing w:before="100" w:beforeAutospacing="1" w:after="100" w:afterAutospacing="1"/>
    </w:pPr>
    <w:rPr>
      <w:rFonts w:ascii="宋体" w:eastAsia="宋体" w:hAnsi="宋体" w:cs="宋体"/>
      <w:kern w:val="0"/>
      <w:sz w:val="24"/>
      <w:szCs w:val="24"/>
    </w:rPr>
  </w:style>
  <w:style w:type="character" w:styleId="a6">
    <w:name w:val="Hyperlink"/>
    <w:basedOn w:val="a0"/>
    <w:uiPriority w:val="99"/>
    <w:semiHidden/>
    <w:unhideWhenUsed/>
    <w:rsid w:val="00426B50"/>
    <w:rPr>
      <w:color w:val="0000FF" w:themeColor="hyperlink"/>
      <w:u w:val="single"/>
    </w:rPr>
  </w:style>
  <w:style w:type="paragraph" w:customStyle="1" w:styleId="1">
    <w:name w:val="列出段落1"/>
    <w:basedOn w:val="a"/>
    <w:uiPriority w:val="34"/>
    <w:qFormat/>
    <w:rsid w:val="00426B50"/>
    <w:pPr>
      <w:ind w:firstLineChars="200" w:firstLine="420"/>
      <w:jc w:val="left"/>
    </w:pPr>
    <w:rPr>
      <w:rFonts w:ascii="Calibri" w:hAnsi="Calibri" w:cs="Times New Roman"/>
      <w:sz w:val="24"/>
      <w:szCs w:val="22"/>
    </w:rPr>
  </w:style>
  <w:style w:type="table" w:styleId="a7">
    <w:name w:val="Table Grid"/>
    <w:basedOn w:val="a1"/>
    <w:uiPriority w:val="59"/>
    <w:rsid w:val="00426B50"/>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BA1617"/>
    <w:pPr>
      <w:ind w:firstLineChars="200" w:firstLine="420"/>
    </w:pPr>
    <w:rPr>
      <w:rFonts w:ascii="Calibri" w:hAnsi="Calibri" w:cs="Times New Roman"/>
      <w:szCs w:val="22"/>
    </w:rPr>
  </w:style>
  <w:style w:type="paragraph" w:customStyle="1" w:styleId="74">
    <w:name w:val="列出段落74"/>
    <w:basedOn w:val="a"/>
    <w:uiPriority w:val="99"/>
    <w:rsid w:val="006127E8"/>
    <w:pPr>
      <w:ind w:firstLineChars="200" w:firstLine="420"/>
    </w:pPr>
    <w:rPr>
      <w:rFonts w:ascii="Calibri"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633781">
      <w:bodyDiv w:val="1"/>
      <w:marLeft w:val="0"/>
      <w:marRight w:val="0"/>
      <w:marTop w:val="0"/>
      <w:marBottom w:val="0"/>
      <w:divBdr>
        <w:top w:val="none" w:sz="0" w:space="0" w:color="auto"/>
        <w:left w:val="none" w:sz="0" w:space="0" w:color="auto"/>
        <w:bottom w:val="none" w:sz="0" w:space="0" w:color="auto"/>
        <w:right w:val="none" w:sz="0" w:space="0" w:color="auto"/>
      </w:divBdr>
    </w:div>
    <w:div w:id="188189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918</Words>
  <Characters>5235</Characters>
  <Application>Microsoft Office Word</Application>
  <DocSecurity>0</DocSecurity>
  <Lines>43</Lines>
  <Paragraphs>12</Paragraphs>
  <ScaleCrop>false</ScaleCrop>
  <Company/>
  <LinksUpToDate>false</LinksUpToDate>
  <CharactersWithSpaces>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usq</dc:creator>
  <cp:keywords/>
  <dc:description/>
  <cp:lastModifiedBy>usq</cp:lastModifiedBy>
  <cp:revision>39</cp:revision>
  <dcterms:created xsi:type="dcterms:W3CDTF">2015-08-11T09:27:00Z</dcterms:created>
  <dcterms:modified xsi:type="dcterms:W3CDTF">2015-08-28T09:30:00Z</dcterms:modified>
</cp:coreProperties>
</file>