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D1" w:rsidRDefault="004D14D1" w:rsidP="004D14D1">
      <w:pPr>
        <w:spacing w:beforeLines="100" w:before="312" w:line="360" w:lineRule="auto"/>
        <w:outlineLvl w:val="0"/>
        <w:rPr>
          <w:rFonts w:hAnsi="仿宋_GB2312"/>
          <w:b/>
          <w:bCs/>
          <w:sz w:val="36"/>
          <w:szCs w:val="36"/>
        </w:rPr>
      </w:pPr>
      <w:r>
        <w:rPr>
          <w:rFonts w:hAnsi="仿宋_GB2312"/>
          <w:b/>
          <w:bCs/>
          <w:sz w:val="36"/>
          <w:szCs w:val="36"/>
        </w:rPr>
        <w:t>【</w:t>
      </w:r>
      <w:r>
        <w:rPr>
          <w:rFonts w:hAnsi="仿宋_GB2312" w:hint="eastAsia"/>
          <w:b/>
          <w:bCs/>
          <w:sz w:val="36"/>
          <w:szCs w:val="36"/>
        </w:rPr>
        <w:t>煤炭</w:t>
      </w:r>
      <w:r w:rsidRPr="00113238">
        <w:rPr>
          <w:rFonts w:hAnsi="仿宋_GB2312"/>
          <w:b/>
          <w:bCs/>
          <w:sz w:val="36"/>
          <w:szCs w:val="36"/>
        </w:rPr>
        <w:t>板块】</w:t>
      </w:r>
    </w:p>
    <w:p w:rsidR="004D14D1" w:rsidRPr="00056351" w:rsidRDefault="004D14D1" w:rsidP="004D14D1">
      <w:pPr>
        <w:spacing w:beforeLines="100" w:before="312" w:line="360" w:lineRule="auto"/>
        <w:outlineLvl w:val="0"/>
        <w:rPr>
          <w:rFonts w:ascii="仿宋_GB2312" w:eastAsia="仿宋_GB2312"/>
          <w:b/>
          <w:color w:val="000000"/>
          <w:sz w:val="28"/>
          <w:szCs w:val="28"/>
        </w:rPr>
      </w:pPr>
      <w:r>
        <w:rPr>
          <w:rFonts w:ascii="仿宋_GB2312" w:eastAsia="仿宋_GB2312" w:hint="eastAsia"/>
          <w:b/>
          <w:sz w:val="28"/>
          <w:szCs w:val="28"/>
        </w:rPr>
        <w:t>动力煤：</w:t>
      </w:r>
      <w:r>
        <w:rPr>
          <w:rFonts w:ascii="仿宋_GB2312" w:eastAsia="仿宋_GB2312" w:hint="eastAsia"/>
          <w:b/>
          <w:color w:val="000000"/>
          <w:sz w:val="28"/>
          <w:szCs w:val="28"/>
        </w:rPr>
        <w:t>小幅下跌</w:t>
      </w:r>
    </w:p>
    <w:p w:rsidR="004D14D1" w:rsidRDefault="004D14D1" w:rsidP="004D14D1">
      <w:pPr>
        <w:spacing w:beforeLines="100" w:before="312" w:line="360" w:lineRule="auto"/>
        <w:rPr>
          <w:rFonts w:eastAsia="仿宋_GB2312"/>
          <w:b/>
          <w:sz w:val="28"/>
          <w:szCs w:val="28"/>
        </w:rPr>
      </w:pPr>
      <w:r>
        <w:rPr>
          <w:rFonts w:eastAsia="仿宋_GB2312" w:hint="eastAsia"/>
          <w:b/>
          <w:sz w:val="28"/>
          <w:szCs w:val="28"/>
        </w:rPr>
        <w:t>※行情回顾：</w:t>
      </w:r>
      <w:r>
        <w:rPr>
          <w:rFonts w:eastAsia="仿宋_GB2312"/>
          <w:b/>
          <w:sz w:val="28"/>
          <w:szCs w:val="28"/>
        </w:rPr>
        <w:t xml:space="preserve"> </w:t>
      </w:r>
    </w:p>
    <w:p w:rsidR="004D14D1" w:rsidRPr="00D722C0" w:rsidRDefault="004D14D1" w:rsidP="004D14D1">
      <w:pPr>
        <w:spacing w:beforeLines="50" w:before="156" w:line="360" w:lineRule="auto"/>
        <w:ind w:firstLineChars="200" w:firstLine="482"/>
        <w:rPr>
          <w:rFonts w:ascii="仿宋_GB2312" w:eastAsia="仿宋_GB2312"/>
          <w:b/>
          <w:sz w:val="24"/>
          <w:szCs w:val="24"/>
        </w:rPr>
      </w:pPr>
      <w:r w:rsidRPr="00D722C0">
        <w:rPr>
          <w:rFonts w:ascii="仿宋_GB2312" w:eastAsia="仿宋_GB2312" w:hint="eastAsia"/>
          <w:b/>
          <w:sz w:val="24"/>
          <w:szCs w:val="24"/>
        </w:rPr>
        <w:t>动力煤今日</w:t>
      </w:r>
      <w:r>
        <w:rPr>
          <w:rFonts w:ascii="仿宋_GB2312" w:eastAsia="仿宋_GB2312" w:hint="eastAsia"/>
          <w:b/>
          <w:sz w:val="24"/>
          <w:szCs w:val="24"/>
        </w:rPr>
        <w:t>小幅下跌</w:t>
      </w:r>
      <w:r w:rsidRPr="00D722C0">
        <w:rPr>
          <w:rFonts w:ascii="仿宋_GB2312" w:eastAsia="仿宋_GB2312" w:hint="eastAsia"/>
          <w:b/>
          <w:sz w:val="24"/>
          <w:szCs w:val="24"/>
        </w:rPr>
        <w:t>。动力煤开盘价</w:t>
      </w:r>
      <w:r>
        <w:rPr>
          <w:rFonts w:ascii="仿宋_GB2312" w:eastAsia="仿宋_GB2312" w:hint="eastAsia"/>
          <w:b/>
          <w:sz w:val="24"/>
          <w:szCs w:val="24"/>
        </w:rPr>
        <w:t>320</w:t>
      </w:r>
      <w:r w:rsidRPr="00D722C0">
        <w:rPr>
          <w:rFonts w:ascii="仿宋_GB2312" w:eastAsia="仿宋_GB2312" w:hint="eastAsia"/>
          <w:b/>
          <w:sz w:val="24"/>
          <w:szCs w:val="24"/>
        </w:rPr>
        <w:t>元/吨，最高价</w:t>
      </w:r>
      <w:r>
        <w:rPr>
          <w:rFonts w:ascii="仿宋_GB2312" w:eastAsia="仿宋_GB2312" w:hint="eastAsia"/>
          <w:b/>
          <w:sz w:val="24"/>
          <w:szCs w:val="24"/>
        </w:rPr>
        <w:t>330</w:t>
      </w:r>
      <w:r w:rsidRPr="00D722C0">
        <w:rPr>
          <w:rFonts w:ascii="仿宋_GB2312" w:eastAsia="仿宋_GB2312" w:hint="eastAsia"/>
          <w:b/>
          <w:sz w:val="24"/>
          <w:szCs w:val="24"/>
        </w:rPr>
        <w:t>元/吨，最低价</w:t>
      </w:r>
      <w:r>
        <w:rPr>
          <w:rFonts w:ascii="仿宋_GB2312" w:eastAsia="仿宋_GB2312" w:hint="eastAsia"/>
          <w:b/>
          <w:sz w:val="24"/>
          <w:szCs w:val="24"/>
        </w:rPr>
        <w:t>315</w:t>
      </w:r>
      <w:r w:rsidRPr="00D722C0">
        <w:rPr>
          <w:rFonts w:ascii="仿宋_GB2312" w:eastAsia="仿宋_GB2312" w:hint="eastAsia"/>
          <w:b/>
          <w:sz w:val="24"/>
          <w:szCs w:val="24"/>
        </w:rPr>
        <w:t>元/吨，收盘价</w:t>
      </w:r>
      <w:r>
        <w:rPr>
          <w:rFonts w:ascii="仿宋_GB2312" w:eastAsia="仿宋_GB2312" w:hint="eastAsia"/>
          <w:b/>
          <w:sz w:val="24"/>
          <w:szCs w:val="24"/>
        </w:rPr>
        <w:t>318</w:t>
      </w:r>
      <w:r w:rsidRPr="00D722C0">
        <w:rPr>
          <w:rFonts w:ascii="仿宋_GB2312" w:eastAsia="仿宋_GB2312" w:hint="eastAsia"/>
          <w:b/>
          <w:sz w:val="24"/>
          <w:szCs w:val="24"/>
        </w:rPr>
        <w:t>元/吨。</w:t>
      </w:r>
    </w:p>
    <w:p w:rsidR="004D14D1" w:rsidRDefault="004D14D1" w:rsidP="004D14D1">
      <w:pPr>
        <w:spacing w:beforeLines="100" w:before="312" w:line="360" w:lineRule="auto"/>
        <w:jc w:val="left"/>
        <w:rPr>
          <w:rFonts w:eastAsia="仿宋_GB2312"/>
          <w:b/>
          <w:sz w:val="28"/>
          <w:szCs w:val="28"/>
        </w:rPr>
      </w:pPr>
      <w:r>
        <w:rPr>
          <w:rFonts w:eastAsia="仿宋_GB2312" w:hint="eastAsia"/>
          <w:b/>
          <w:sz w:val="28"/>
          <w:szCs w:val="28"/>
        </w:rPr>
        <w:t>※基本面分析</w:t>
      </w:r>
      <w:r>
        <w:rPr>
          <w:rFonts w:eastAsia="仿宋_GB2312"/>
          <w:b/>
          <w:sz w:val="28"/>
          <w:szCs w:val="28"/>
        </w:rPr>
        <w:t>：</w:t>
      </w:r>
    </w:p>
    <w:p w:rsidR="004D14D1" w:rsidRPr="00D719DD" w:rsidRDefault="004D14D1" w:rsidP="004D14D1">
      <w:pPr>
        <w:spacing w:beforeLines="50" w:before="156" w:line="360" w:lineRule="auto"/>
        <w:ind w:firstLineChars="200" w:firstLine="480"/>
        <w:rPr>
          <w:color w:val="000000"/>
          <w:sz w:val="24"/>
          <w:szCs w:val="24"/>
        </w:rPr>
      </w:pPr>
      <w:r w:rsidRPr="00D719DD">
        <w:rPr>
          <w:rFonts w:hint="eastAsia"/>
          <w:color w:val="000000"/>
          <w:sz w:val="24"/>
          <w:szCs w:val="24"/>
        </w:rPr>
        <w:t>9</w:t>
      </w:r>
      <w:r w:rsidRPr="00D719DD">
        <w:rPr>
          <w:rFonts w:hint="eastAsia"/>
          <w:color w:val="000000"/>
          <w:sz w:val="24"/>
          <w:szCs w:val="24"/>
        </w:rPr>
        <w:t>月</w:t>
      </w:r>
      <w:r w:rsidRPr="00D719DD">
        <w:rPr>
          <w:rFonts w:hint="eastAsia"/>
          <w:color w:val="000000"/>
          <w:sz w:val="24"/>
          <w:szCs w:val="24"/>
        </w:rPr>
        <w:t>2</w:t>
      </w:r>
      <w:r w:rsidRPr="00D719DD">
        <w:rPr>
          <w:rFonts w:hint="eastAsia"/>
          <w:color w:val="000000"/>
          <w:sz w:val="24"/>
          <w:szCs w:val="24"/>
        </w:rPr>
        <w:t>日（星期三）</w:t>
      </w:r>
      <w:r w:rsidRPr="00D719DD">
        <w:rPr>
          <w:rFonts w:hint="eastAsia"/>
          <w:color w:val="000000"/>
          <w:sz w:val="24"/>
          <w:szCs w:val="24"/>
        </w:rPr>
        <w:t>8</w:t>
      </w:r>
      <w:r w:rsidRPr="00D719DD">
        <w:rPr>
          <w:rFonts w:hint="eastAsia"/>
          <w:color w:val="000000"/>
          <w:sz w:val="24"/>
          <w:szCs w:val="24"/>
        </w:rPr>
        <w:t>月份大型煤企整体挂牌价格不变，变相降价促销手段不断，煤价旺季不升反降，对煤炭销售市场造成很大打击。</w:t>
      </w:r>
      <w:r w:rsidRPr="00D719DD">
        <w:rPr>
          <w:rFonts w:hint="eastAsia"/>
          <w:color w:val="000000"/>
          <w:sz w:val="24"/>
          <w:szCs w:val="24"/>
        </w:rPr>
        <w:t>9</w:t>
      </w:r>
      <w:r w:rsidRPr="00D719DD">
        <w:rPr>
          <w:rFonts w:hint="eastAsia"/>
          <w:color w:val="000000"/>
          <w:sz w:val="24"/>
          <w:szCs w:val="24"/>
        </w:rPr>
        <w:t>月初，市场煤价在经过</w:t>
      </w:r>
      <w:r w:rsidRPr="00D719DD">
        <w:rPr>
          <w:rFonts w:hint="eastAsia"/>
          <w:color w:val="000000"/>
          <w:sz w:val="24"/>
          <w:szCs w:val="24"/>
        </w:rPr>
        <w:t>8</w:t>
      </w:r>
      <w:r w:rsidRPr="00D719DD">
        <w:rPr>
          <w:rFonts w:hint="eastAsia"/>
          <w:color w:val="000000"/>
          <w:sz w:val="24"/>
          <w:szCs w:val="24"/>
        </w:rPr>
        <w:t>月份的“不温不火”之后，保持较为平稳走势，部分大型煤企价格结束“打埋伏”，取消优惠之后挂牌价更加贴近实际成交价格。本期，环渤海动力煤价与上期持平。</w:t>
      </w:r>
    </w:p>
    <w:p w:rsidR="004D14D1" w:rsidRPr="00D719DD" w:rsidRDefault="004D14D1" w:rsidP="004D14D1">
      <w:pPr>
        <w:spacing w:beforeLines="50" w:before="156" w:line="360" w:lineRule="auto"/>
        <w:ind w:firstLineChars="200" w:firstLine="480"/>
        <w:rPr>
          <w:color w:val="000000"/>
          <w:sz w:val="24"/>
          <w:szCs w:val="24"/>
        </w:rPr>
      </w:pPr>
      <w:r w:rsidRPr="00D719DD">
        <w:rPr>
          <w:rFonts w:hint="eastAsia"/>
          <w:color w:val="000000"/>
          <w:sz w:val="24"/>
          <w:szCs w:val="24"/>
        </w:rPr>
        <w:t>9</w:t>
      </w:r>
      <w:r w:rsidRPr="00D719DD">
        <w:rPr>
          <w:rFonts w:hint="eastAsia"/>
          <w:color w:val="000000"/>
          <w:sz w:val="24"/>
          <w:szCs w:val="24"/>
        </w:rPr>
        <w:t>月</w:t>
      </w:r>
      <w:r w:rsidRPr="00D719DD">
        <w:rPr>
          <w:rFonts w:hint="eastAsia"/>
          <w:color w:val="000000"/>
          <w:sz w:val="24"/>
          <w:szCs w:val="24"/>
        </w:rPr>
        <w:t>2</w:t>
      </w:r>
      <w:r w:rsidRPr="00D719DD">
        <w:rPr>
          <w:rFonts w:hint="eastAsia"/>
          <w:color w:val="000000"/>
          <w:sz w:val="24"/>
          <w:szCs w:val="24"/>
        </w:rPr>
        <w:t>日下午最新消息，环渤海动力煤价格指数显示，</w:t>
      </w:r>
      <w:r w:rsidRPr="00D719DD">
        <w:rPr>
          <w:rFonts w:hint="eastAsia"/>
          <w:color w:val="000000"/>
          <w:sz w:val="24"/>
          <w:szCs w:val="24"/>
        </w:rPr>
        <w:t>5500</w:t>
      </w:r>
      <w:r w:rsidRPr="00D719DD">
        <w:rPr>
          <w:rFonts w:hint="eastAsia"/>
          <w:color w:val="000000"/>
          <w:sz w:val="24"/>
          <w:szCs w:val="24"/>
        </w:rPr>
        <w:t>大卡动力煤综合平均价格报收</w:t>
      </w:r>
      <w:r w:rsidRPr="00D719DD">
        <w:rPr>
          <w:rFonts w:hint="eastAsia"/>
          <w:color w:val="000000"/>
          <w:sz w:val="24"/>
          <w:szCs w:val="24"/>
        </w:rPr>
        <w:t>409</w:t>
      </w:r>
      <w:r w:rsidRPr="00D719DD">
        <w:rPr>
          <w:rFonts w:hint="eastAsia"/>
          <w:color w:val="000000"/>
          <w:sz w:val="24"/>
          <w:szCs w:val="24"/>
        </w:rPr>
        <w:t>元</w:t>
      </w:r>
      <w:r w:rsidRPr="00D719DD">
        <w:rPr>
          <w:rFonts w:hint="eastAsia"/>
          <w:color w:val="000000"/>
          <w:sz w:val="24"/>
          <w:szCs w:val="24"/>
        </w:rPr>
        <w:t>/</w:t>
      </w:r>
      <w:r w:rsidRPr="00D719DD">
        <w:rPr>
          <w:rFonts w:hint="eastAsia"/>
          <w:color w:val="000000"/>
          <w:sz w:val="24"/>
          <w:szCs w:val="24"/>
        </w:rPr>
        <w:t>吨，与上期持平。自</w:t>
      </w:r>
      <w:r w:rsidRPr="00D719DD">
        <w:rPr>
          <w:rFonts w:hint="eastAsia"/>
          <w:color w:val="000000"/>
          <w:sz w:val="24"/>
          <w:szCs w:val="24"/>
        </w:rPr>
        <w:t>6</w:t>
      </w:r>
      <w:r w:rsidRPr="00D719DD">
        <w:rPr>
          <w:rFonts w:hint="eastAsia"/>
          <w:color w:val="000000"/>
          <w:sz w:val="24"/>
          <w:szCs w:val="24"/>
        </w:rPr>
        <w:t>月</w:t>
      </w:r>
      <w:r w:rsidRPr="00D719DD">
        <w:rPr>
          <w:rFonts w:hint="eastAsia"/>
          <w:color w:val="000000"/>
          <w:sz w:val="24"/>
          <w:szCs w:val="24"/>
        </w:rPr>
        <w:t>17</w:t>
      </w:r>
      <w:r w:rsidRPr="00D719DD">
        <w:rPr>
          <w:rFonts w:hint="eastAsia"/>
          <w:color w:val="000000"/>
          <w:sz w:val="24"/>
          <w:szCs w:val="24"/>
        </w:rPr>
        <w:t>日价格指数终止上涨以来到本报告期，价格指数累计下降了</w:t>
      </w:r>
      <w:r w:rsidRPr="00D719DD">
        <w:rPr>
          <w:rFonts w:hint="eastAsia"/>
          <w:color w:val="000000"/>
          <w:sz w:val="24"/>
          <w:szCs w:val="24"/>
        </w:rPr>
        <w:t>9</w:t>
      </w:r>
      <w:r w:rsidRPr="00D719DD">
        <w:rPr>
          <w:rFonts w:hint="eastAsia"/>
          <w:color w:val="000000"/>
          <w:sz w:val="24"/>
          <w:szCs w:val="24"/>
        </w:rPr>
        <w:t>元</w:t>
      </w:r>
      <w:r w:rsidRPr="00D719DD">
        <w:rPr>
          <w:rFonts w:hint="eastAsia"/>
          <w:color w:val="000000"/>
          <w:sz w:val="24"/>
          <w:szCs w:val="24"/>
        </w:rPr>
        <w:t>/</w:t>
      </w:r>
      <w:r w:rsidRPr="00D719DD">
        <w:rPr>
          <w:rFonts w:hint="eastAsia"/>
          <w:color w:val="000000"/>
          <w:sz w:val="24"/>
          <w:szCs w:val="24"/>
        </w:rPr>
        <w:t>吨。</w:t>
      </w:r>
    </w:p>
    <w:p w:rsidR="004D14D1" w:rsidRPr="00D719DD" w:rsidRDefault="004D14D1" w:rsidP="004D14D1">
      <w:pPr>
        <w:spacing w:beforeLines="50" w:before="156" w:line="360" w:lineRule="auto"/>
        <w:ind w:firstLineChars="200" w:firstLine="480"/>
        <w:rPr>
          <w:color w:val="000000"/>
          <w:sz w:val="24"/>
          <w:szCs w:val="24"/>
        </w:rPr>
      </w:pPr>
      <w:r w:rsidRPr="00D719DD">
        <w:rPr>
          <w:rFonts w:hint="eastAsia"/>
          <w:color w:val="000000"/>
          <w:sz w:val="24"/>
          <w:szCs w:val="24"/>
        </w:rPr>
        <w:t>秦皇岛港本期煤价下跌。秦皇岛港</w:t>
      </w:r>
      <w:r w:rsidRPr="00D719DD">
        <w:rPr>
          <w:rFonts w:hint="eastAsia"/>
          <w:color w:val="000000"/>
          <w:sz w:val="24"/>
          <w:szCs w:val="24"/>
        </w:rPr>
        <w:t>4500</w:t>
      </w:r>
      <w:r w:rsidRPr="00D719DD">
        <w:rPr>
          <w:rFonts w:hint="eastAsia"/>
          <w:color w:val="000000"/>
          <w:sz w:val="24"/>
          <w:szCs w:val="24"/>
        </w:rPr>
        <w:t>大卡发热量动力煤价格为</w:t>
      </w:r>
      <w:r w:rsidRPr="00D719DD">
        <w:rPr>
          <w:rFonts w:hint="eastAsia"/>
          <w:color w:val="000000"/>
          <w:sz w:val="24"/>
          <w:szCs w:val="24"/>
        </w:rPr>
        <w:t>320-330</w:t>
      </w:r>
      <w:r w:rsidRPr="00D719DD">
        <w:rPr>
          <w:rFonts w:hint="eastAsia"/>
          <w:color w:val="000000"/>
          <w:sz w:val="24"/>
          <w:szCs w:val="24"/>
        </w:rPr>
        <w:t>元</w:t>
      </w:r>
      <w:r w:rsidRPr="00D719DD">
        <w:rPr>
          <w:rFonts w:hint="eastAsia"/>
          <w:color w:val="000000"/>
          <w:sz w:val="24"/>
          <w:szCs w:val="24"/>
        </w:rPr>
        <w:t>/</w:t>
      </w:r>
      <w:r w:rsidRPr="00D719DD">
        <w:rPr>
          <w:rFonts w:hint="eastAsia"/>
          <w:color w:val="000000"/>
          <w:sz w:val="24"/>
          <w:szCs w:val="24"/>
        </w:rPr>
        <w:t>吨，</w:t>
      </w:r>
      <w:r w:rsidRPr="00D719DD">
        <w:rPr>
          <w:rFonts w:hint="eastAsia"/>
          <w:color w:val="000000"/>
          <w:sz w:val="24"/>
          <w:szCs w:val="24"/>
        </w:rPr>
        <w:t>5000</w:t>
      </w:r>
      <w:r w:rsidRPr="00D719DD">
        <w:rPr>
          <w:rFonts w:hint="eastAsia"/>
          <w:color w:val="000000"/>
          <w:sz w:val="24"/>
          <w:szCs w:val="24"/>
        </w:rPr>
        <w:t>大卡发热量动力煤价格为</w:t>
      </w:r>
      <w:r w:rsidRPr="00D719DD">
        <w:rPr>
          <w:rFonts w:hint="eastAsia"/>
          <w:color w:val="000000"/>
          <w:sz w:val="24"/>
          <w:szCs w:val="24"/>
        </w:rPr>
        <w:t>350-360</w:t>
      </w:r>
      <w:r w:rsidRPr="00D719DD">
        <w:rPr>
          <w:rFonts w:hint="eastAsia"/>
          <w:color w:val="000000"/>
          <w:sz w:val="24"/>
          <w:szCs w:val="24"/>
        </w:rPr>
        <w:t>元</w:t>
      </w:r>
      <w:r w:rsidRPr="00D719DD">
        <w:rPr>
          <w:rFonts w:hint="eastAsia"/>
          <w:color w:val="000000"/>
          <w:sz w:val="24"/>
          <w:szCs w:val="24"/>
        </w:rPr>
        <w:t>/</w:t>
      </w:r>
      <w:r w:rsidRPr="00D719DD">
        <w:rPr>
          <w:rFonts w:hint="eastAsia"/>
          <w:color w:val="000000"/>
          <w:sz w:val="24"/>
          <w:szCs w:val="24"/>
        </w:rPr>
        <w:t>吨，</w:t>
      </w:r>
      <w:r w:rsidRPr="00D719DD">
        <w:rPr>
          <w:rFonts w:hint="eastAsia"/>
          <w:color w:val="000000"/>
          <w:sz w:val="24"/>
          <w:szCs w:val="24"/>
        </w:rPr>
        <w:t>5500</w:t>
      </w:r>
      <w:r w:rsidRPr="00D719DD">
        <w:rPr>
          <w:rFonts w:hint="eastAsia"/>
          <w:color w:val="000000"/>
          <w:sz w:val="24"/>
          <w:szCs w:val="24"/>
        </w:rPr>
        <w:t>大卡发热量动力煤价格为</w:t>
      </w:r>
      <w:r w:rsidRPr="00D719DD">
        <w:rPr>
          <w:rFonts w:hint="eastAsia"/>
          <w:color w:val="000000"/>
          <w:sz w:val="24"/>
          <w:szCs w:val="24"/>
        </w:rPr>
        <w:t>400-410</w:t>
      </w:r>
      <w:r w:rsidRPr="00D719DD">
        <w:rPr>
          <w:rFonts w:hint="eastAsia"/>
          <w:color w:val="000000"/>
          <w:sz w:val="24"/>
          <w:szCs w:val="24"/>
        </w:rPr>
        <w:t>元</w:t>
      </w:r>
      <w:r w:rsidRPr="00D719DD">
        <w:rPr>
          <w:rFonts w:hint="eastAsia"/>
          <w:color w:val="000000"/>
          <w:sz w:val="24"/>
          <w:szCs w:val="24"/>
        </w:rPr>
        <w:t>/</w:t>
      </w:r>
      <w:r w:rsidRPr="00D719DD">
        <w:rPr>
          <w:rFonts w:hint="eastAsia"/>
          <w:color w:val="000000"/>
          <w:sz w:val="24"/>
          <w:szCs w:val="24"/>
        </w:rPr>
        <w:t>吨，</w:t>
      </w:r>
      <w:r w:rsidRPr="00D719DD">
        <w:rPr>
          <w:rFonts w:hint="eastAsia"/>
          <w:color w:val="000000"/>
          <w:sz w:val="24"/>
          <w:szCs w:val="24"/>
        </w:rPr>
        <w:t>5800</w:t>
      </w:r>
      <w:r w:rsidRPr="00D719DD">
        <w:rPr>
          <w:rFonts w:hint="eastAsia"/>
          <w:color w:val="000000"/>
          <w:sz w:val="24"/>
          <w:szCs w:val="24"/>
        </w:rPr>
        <w:t>大卡发热量动力煤价格为</w:t>
      </w:r>
      <w:r w:rsidRPr="00D719DD">
        <w:rPr>
          <w:rFonts w:hint="eastAsia"/>
          <w:color w:val="000000"/>
          <w:sz w:val="24"/>
          <w:szCs w:val="24"/>
        </w:rPr>
        <w:t>455-465</w:t>
      </w:r>
      <w:r w:rsidRPr="00D719DD">
        <w:rPr>
          <w:rFonts w:hint="eastAsia"/>
          <w:color w:val="000000"/>
          <w:sz w:val="24"/>
          <w:szCs w:val="24"/>
        </w:rPr>
        <w:t>元</w:t>
      </w:r>
      <w:r w:rsidRPr="00D719DD">
        <w:rPr>
          <w:rFonts w:hint="eastAsia"/>
          <w:color w:val="000000"/>
          <w:sz w:val="24"/>
          <w:szCs w:val="24"/>
        </w:rPr>
        <w:t>/</w:t>
      </w:r>
      <w:r w:rsidRPr="00D719DD">
        <w:rPr>
          <w:rFonts w:hint="eastAsia"/>
          <w:color w:val="000000"/>
          <w:sz w:val="24"/>
          <w:szCs w:val="24"/>
        </w:rPr>
        <w:t>吨。发热量</w:t>
      </w:r>
      <w:r w:rsidRPr="00D719DD">
        <w:rPr>
          <w:rFonts w:hint="eastAsia"/>
          <w:color w:val="000000"/>
          <w:sz w:val="24"/>
          <w:szCs w:val="24"/>
        </w:rPr>
        <w:t>5500</w:t>
      </w:r>
      <w:r w:rsidRPr="00D719DD">
        <w:rPr>
          <w:rFonts w:hint="eastAsia"/>
          <w:color w:val="000000"/>
          <w:sz w:val="24"/>
          <w:szCs w:val="24"/>
        </w:rPr>
        <w:t>和</w:t>
      </w:r>
      <w:r w:rsidRPr="00D719DD">
        <w:rPr>
          <w:rFonts w:hint="eastAsia"/>
          <w:color w:val="000000"/>
          <w:sz w:val="24"/>
          <w:szCs w:val="24"/>
        </w:rPr>
        <w:t>5800</w:t>
      </w:r>
      <w:r w:rsidRPr="00D719DD">
        <w:rPr>
          <w:rFonts w:hint="eastAsia"/>
          <w:color w:val="000000"/>
          <w:sz w:val="24"/>
          <w:szCs w:val="24"/>
        </w:rPr>
        <w:t>大卡动力煤环比均下跌</w:t>
      </w:r>
      <w:r w:rsidRPr="00D719DD">
        <w:rPr>
          <w:rFonts w:hint="eastAsia"/>
          <w:color w:val="000000"/>
          <w:sz w:val="24"/>
          <w:szCs w:val="24"/>
        </w:rPr>
        <w:t>5</w:t>
      </w:r>
      <w:r w:rsidRPr="00D719DD">
        <w:rPr>
          <w:rFonts w:hint="eastAsia"/>
          <w:color w:val="000000"/>
          <w:sz w:val="24"/>
          <w:szCs w:val="24"/>
        </w:rPr>
        <w:t>元</w:t>
      </w:r>
      <w:r w:rsidRPr="00D719DD">
        <w:rPr>
          <w:rFonts w:hint="eastAsia"/>
          <w:color w:val="000000"/>
          <w:sz w:val="24"/>
          <w:szCs w:val="24"/>
        </w:rPr>
        <w:t>/</w:t>
      </w:r>
      <w:r w:rsidRPr="00D719DD">
        <w:rPr>
          <w:rFonts w:hint="eastAsia"/>
          <w:color w:val="000000"/>
          <w:sz w:val="24"/>
          <w:szCs w:val="24"/>
        </w:rPr>
        <w:t>吨，其他煤种与上期持平。</w:t>
      </w:r>
    </w:p>
    <w:p w:rsidR="004D14D1" w:rsidRPr="00D719DD" w:rsidRDefault="004D14D1" w:rsidP="004D14D1">
      <w:pPr>
        <w:spacing w:beforeLines="50" w:before="156" w:line="360" w:lineRule="auto"/>
        <w:ind w:firstLineChars="200" w:firstLine="480"/>
        <w:rPr>
          <w:color w:val="000000"/>
          <w:sz w:val="24"/>
          <w:szCs w:val="24"/>
        </w:rPr>
      </w:pPr>
      <w:r w:rsidRPr="00D719DD">
        <w:rPr>
          <w:rFonts w:hint="eastAsia"/>
          <w:color w:val="000000"/>
          <w:sz w:val="24"/>
          <w:szCs w:val="24"/>
        </w:rPr>
        <w:t>本报告期指数运行结果表明：价格持平的港口规格品占比为</w:t>
      </w:r>
      <w:r w:rsidRPr="00D719DD">
        <w:rPr>
          <w:rFonts w:hint="eastAsia"/>
          <w:color w:val="000000"/>
          <w:sz w:val="24"/>
          <w:szCs w:val="24"/>
        </w:rPr>
        <w:t>75%</w:t>
      </w:r>
      <w:r w:rsidRPr="00D719DD">
        <w:rPr>
          <w:rFonts w:hint="eastAsia"/>
          <w:color w:val="000000"/>
          <w:sz w:val="24"/>
          <w:szCs w:val="24"/>
        </w:rPr>
        <w:t>，价格下降的港口规格品占比为</w:t>
      </w:r>
      <w:r w:rsidRPr="00D719DD">
        <w:rPr>
          <w:rFonts w:hint="eastAsia"/>
          <w:color w:val="000000"/>
          <w:sz w:val="24"/>
          <w:szCs w:val="24"/>
        </w:rPr>
        <w:t>25%</w:t>
      </w:r>
      <w:r w:rsidRPr="00D719DD">
        <w:rPr>
          <w:rFonts w:hint="eastAsia"/>
          <w:color w:val="000000"/>
          <w:sz w:val="24"/>
          <w:szCs w:val="24"/>
        </w:rPr>
        <w:t>，表明该地区动力煤价格呈现稳中趋降态势；低热值动力煤交易价格下降趋势较为明显；</w:t>
      </w:r>
      <w:r w:rsidRPr="00D719DD">
        <w:rPr>
          <w:rFonts w:hint="eastAsia"/>
          <w:color w:val="000000"/>
          <w:sz w:val="24"/>
          <w:szCs w:val="24"/>
        </w:rPr>
        <w:t>5500</w:t>
      </w:r>
      <w:r w:rsidRPr="00D719DD">
        <w:rPr>
          <w:rFonts w:hint="eastAsia"/>
          <w:color w:val="000000"/>
          <w:sz w:val="24"/>
          <w:szCs w:val="24"/>
        </w:rPr>
        <w:t>大卡动力煤在少数港口产生的价格波动未触及价格指数变化的临界值。</w:t>
      </w:r>
    </w:p>
    <w:p w:rsidR="004D14D1" w:rsidRPr="00D719DD" w:rsidRDefault="004D14D1" w:rsidP="004D14D1">
      <w:pPr>
        <w:spacing w:beforeLines="50" w:before="156" w:line="360" w:lineRule="auto"/>
        <w:ind w:firstLineChars="200" w:firstLine="480"/>
        <w:rPr>
          <w:color w:val="000000"/>
          <w:sz w:val="24"/>
          <w:szCs w:val="24"/>
        </w:rPr>
      </w:pPr>
      <w:r w:rsidRPr="00D719DD">
        <w:rPr>
          <w:rFonts w:hint="eastAsia"/>
          <w:color w:val="000000"/>
          <w:sz w:val="24"/>
          <w:szCs w:val="24"/>
        </w:rPr>
        <w:t>资深煤炭行业分析师李学刚分析认为，在市场供求双方较为纠结、价格走势</w:t>
      </w:r>
      <w:r w:rsidRPr="00D719DD">
        <w:rPr>
          <w:rFonts w:hint="eastAsia"/>
          <w:color w:val="000000"/>
          <w:sz w:val="24"/>
          <w:szCs w:val="24"/>
        </w:rPr>
        <w:lastRenderedPageBreak/>
        <w:t>不明朗的局面下，本报告期内神华集团等部分大型煤炭企业宣布了</w:t>
      </w:r>
      <w:r w:rsidRPr="00D719DD">
        <w:rPr>
          <w:rFonts w:hint="eastAsia"/>
          <w:color w:val="000000"/>
          <w:sz w:val="24"/>
          <w:szCs w:val="24"/>
        </w:rPr>
        <w:t>9</w:t>
      </w:r>
      <w:r w:rsidRPr="00D719DD">
        <w:rPr>
          <w:rFonts w:hint="eastAsia"/>
          <w:color w:val="000000"/>
          <w:sz w:val="24"/>
          <w:szCs w:val="24"/>
        </w:rPr>
        <w:t>月份动力煤销售价格政策，在基本延续</w:t>
      </w:r>
      <w:r w:rsidRPr="00D719DD">
        <w:rPr>
          <w:rFonts w:hint="eastAsia"/>
          <w:color w:val="000000"/>
          <w:sz w:val="24"/>
          <w:szCs w:val="24"/>
        </w:rPr>
        <w:t>8</w:t>
      </w:r>
      <w:r w:rsidRPr="00D719DD">
        <w:rPr>
          <w:rFonts w:hint="eastAsia"/>
          <w:color w:val="000000"/>
          <w:sz w:val="24"/>
          <w:szCs w:val="24"/>
        </w:rPr>
        <w:t>月份价格的基础上略有微调，部分优惠措施被取消，整体上对近期环渤海地区动力煤价格起到了一定的稳定作用，本期价格指数也随之收平。</w:t>
      </w:r>
    </w:p>
    <w:p w:rsidR="004D14D1" w:rsidRPr="00D719DD" w:rsidRDefault="004D14D1" w:rsidP="004D14D1">
      <w:pPr>
        <w:spacing w:beforeLines="50" w:before="156" w:line="360" w:lineRule="auto"/>
        <w:ind w:firstLineChars="200" w:firstLine="480"/>
        <w:rPr>
          <w:color w:val="000000"/>
          <w:sz w:val="24"/>
          <w:szCs w:val="24"/>
        </w:rPr>
      </w:pPr>
      <w:r w:rsidRPr="00D719DD">
        <w:rPr>
          <w:rFonts w:hint="eastAsia"/>
          <w:color w:val="000000"/>
          <w:sz w:val="24"/>
          <w:szCs w:val="24"/>
        </w:rPr>
        <w:t>随着夏季的结束，华东华南地区电厂日耗明显回落，火电机组开工率一直低位徘徊；蒙西、晋北等北方产煤区受市场和政策双重因素影响，煤价呈现成本线下继续下跌趋势，停产减产现象严重；中转港口大型煤企和散户煤炭销售价格集中度较高，偏低煤价下跌空间减小是主要因素。从供需形势和大型煤企态度来看，</w:t>
      </w:r>
      <w:r w:rsidRPr="00D719DD">
        <w:rPr>
          <w:rFonts w:hint="eastAsia"/>
          <w:color w:val="000000"/>
          <w:sz w:val="24"/>
          <w:szCs w:val="24"/>
        </w:rPr>
        <w:t>9</w:t>
      </w:r>
      <w:r w:rsidRPr="00D719DD">
        <w:rPr>
          <w:rFonts w:hint="eastAsia"/>
          <w:color w:val="000000"/>
          <w:sz w:val="24"/>
          <w:szCs w:val="24"/>
        </w:rPr>
        <w:t>月中上旬煤价平稳运行成为大概率事件，同时，铁路检修和冬储煤拉运对煤价的利好支撑最早将在</w:t>
      </w:r>
      <w:r w:rsidRPr="00D719DD">
        <w:rPr>
          <w:rFonts w:hint="eastAsia"/>
          <w:color w:val="000000"/>
          <w:sz w:val="24"/>
          <w:szCs w:val="24"/>
        </w:rPr>
        <w:t>9</w:t>
      </w:r>
      <w:r w:rsidRPr="00D719DD">
        <w:rPr>
          <w:rFonts w:hint="eastAsia"/>
          <w:color w:val="000000"/>
          <w:sz w:val="24"/>
          <w:szCs w:val="24"/>
        </w:rPr>
        <w:t>月末体现，煤价上涨或将在</w:t>
      </w:r>
      <w:r w:rsidRPr="00D719DD">
        <w:rPr>
          <w:rFonts w:hint="eastAsia"/>
          <w:color w:val="000000"/>
          <w:sz w:val="24"/>
          <w:szCs w:val="24"/>
        </w:rPr>
        <w:t>9</w:t>
      </w:r>
      <w:r w:rsidRPr="00D719DD">
        <w:rPr>
          <w:rFonts w:hint="eastAsia"/>
          <w:color w:val="000000"/>
          <w:sz w:val="24"/>
          <w:szCs w:val="24"/>
        </w:rPr>
        <w:t>月下旬之后出现，幅度仍将弱于往年同期行情。</w:t>
      </w:r>
    </w:p>
    <w:p w:rsidR="004D14D1" w:rsidRPr="00501CC4" w:rsidRDefault="004D14D1" w:rsidP="004D14D1">
      <w:pPr>
        <w:spacing w:beforeLines="50" w:before="156" w:line="360" w:lineRule="auto"/>
        <w:ind w:firstLineChars="200" w:firstLine="360"/>
        <w:jc w:val="right"/>
        <w:rPr>
          <w:rFonts w:eastAsia="仿宋_GB2312"/>
          <w:sz w:val="28"/>
          <w:szCs w:val="28"/>
        </w:rPr>
      </w:pPr>
      <w:r w:rsidRPr="00501CC4">
        <w:rPr>
          <w:rFonts w:hint="eastAsia"/>
          <w:color w:val="000000"/>
          <w:sz w:val="18"/>
          <w:szCs w:val="18"/>
        </w:rPr>
        <w:t>单位</w:t>
      </w:r>
      <w:r w:rsidRPr="00501CC4">
        <w:rPr>
          <w:color w:val="000000"/>
          <w:sz w:val="18"/>
          <w:szCs w:val="18"/>
        </w:rPr>
        <w:t>：</w:t>
      </w:r>
      <w:r w:rsidRPr="00501CC4">
        <w:rPr>
          <w:rFonts w:hint="eastAsia"/>
          <w:color w:val="000000"/>
          <w:sz w:val="18"/>
          <w:szCs w:val="18"/>
        </w:rPr>
        <w:t>元</w:t>
      </w:r>
      <w:r w:rsidRPr="00501CC4">
        <w:rPr>
          <w:rFonts w:hint="eastAsia"/>
          <w:color w:val="000000"/>
          <w:sz w:val="18"/>
          <w:szCs w:val="18"/>
        </w:rPr>
        <w:t>/</w:t>
      </w:r>
      <w:r w:rsidRPr="00501CC4">
        <w:rPr>
          <w:rFonts w:hint="eastAsia"/>
          <w:color w:val="000000"/>
          <w:sz w:val="18"/>
          <w:szCs w:val="18"/>
        </w:rPr>
        <w:t>吨</w:t>
      </w:r>
    </w:p>
    <w:tbl>
      <w:tblPr>
        <w:tblW w:w="8428" w:type="dxa"/>
        <w:jc w:val="center"/>
        <w:tblLayout w:type="fixed"/>
        <w:tblCellMar>
          <w:left w:w="10" w:type="dxa"/>
          <w:right w:w="10" w:type="dxa"/>
        </w:tblCellMar>
        <w:tblLook w:val="0000" w:firstRow="0" w:lastRow="0" w:firstColumn="0" w:lastColumn="0" w:noHBand="0" w:noVBand="0"/>
      </w:tblPr>
      <w:tblGrid>
        <w:gridCol w:w="1838"/>
        <w:gridCol w:w="1318"/>
        <w:gridCol w:w="1318"/>
        <w:gridCol w:w="1318"/>
        <w:gridCol w:w="1318"/>
        <w:gridCol w:w="1318"/>
      </w:tblGrid>
      <w:tr w:rsidR="004D14D1" w:rsidRPr="00501CC4" w:rsidTr="00371249">
        <w:trPr>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14D1" w:rsidRPr="00501CC4" w:rsidRDefault="004D14D1" w:rsidP="00371249">
            <w:pPr>
              <w:jc w:val="center"/>
              <w:rPr>
                <w:rFonts w:ascii="宋体"/>
                <w:szCs w:val="21"/>
              </w:rPr>
            </w:pPr>
            <w:r w:rsidRPr="00501CC4">
              <w:rPr>
                <w:rFonts w:ascii="宋体" w:hAnsi="宋体" w:hint="eastAsia"/>
                <w:szCs w:val="21"/>
              </w:rPr>
              <w:t>日期</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sidRPr="00501CC4">
              <w:rPr>
                <w:rFonts w:ascii="宋体" w:hint="eastAsia"/>
                <w:color w:val="000000"/>
                <w:szCs w:val="21"/>
              </w:rPr>
              <w:t>2015-08-2</w:t>
            </w:r>
            <w:r>
              <w:rPr>
                <w:rFonts w:ascii="宋体" w:hint="eastAsia"/>
                <w:color w:val="000000"/>
                <w:szCs w:val="21"/>
              </w:rPr>
              <w:t>7</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sidRPr="00501CC4">
              <w:rPr>
                <w:rFonts w:ascii="宋体" w:hint="eastAsia"/>
                <w:color w:val="000000"/>
                <w:szCs w:val="21"/>
              </w:rPr>
              <w:t>2015-08-2</w:t>
            </w:r>
            <w:r>
              <w:rPr>
                <w:rFonts w:ascii="宋体" w:hint="eastAsia"/>
                <w:color w:val="000000"/>
                <w:szCs w:val="21"/>
              </w:rPr>
              <w:t>8</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sidRPr="00501CC4">
              <w:rPr>
                <w:rFonts w:ascii="宋体" w:hint="eastAsia"/>
                <w:color w:val="000000"/>
                <w:szCs w:val="21"/>
              </w:rPr>
              <w:t>2015-08-</w:t>
            </w:r>
            <w:r>
              <w:rPr>
                <w:rFonts w:ascii="宋体" w:hint="eastAsia"/>
                <w:color w:val="000000"/>
                <w:szCs w:val="21"/>
              </w:rPr>
              <w:t>31</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Pr>
                <w:rFonts w:ascii="宋体" w:hint="eastAsia"/>
                <w:color w:val="000000"/>
                <w:szCs w:val="21"/>
              </w:rPr>
              <w:t>2015-09</w:t>
            </w:r>
            <w:r w:rsidRPr="00501CC4">
              <w:rPr>
                <w:rFonts w:ascii="宋体" w:hint="eastAsia"/>
                <w:color w:val="000000"/>
                <w:szCs w:val="21"/>
              </w:rPr>
              <w:t>-</w:t>
            </w:r>
            <w:r>
              <w:rPr>
                <w:rFonts w:ascii="宋体" w:hint="eastAsia"/>
                <w:color w:val="000000"/>
                <w:szCs w:val="21"/>
              </w:rPr>
              <w:t>01</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Pr>
                <w:rFonts w:ascii="宋体" w:hint="eastAsia"/>
                <w:color w:val="000000"/>
                <w:szCs w:val="21"/>
              </w:rPr>
              <w:t>2015-09</w:t>
            </w:r>
            <w:r w:rsidRPr="00501CC4">
              <w:rPr>
                <w:rFonts w:ascii="宋体" w:hint="eastAsia"/>
                <w:color w:val="000000"/>
                <w:szCs w:val="21"/>
              </w:rPr>
              <w:t>-</w:t>
            </w:r>
            <w:r>
              <w:rPr>
                <w:rFonts w:ascii="宋体" w:hint="eastAsia"/>
                <w:color w:val="000000"/>
                <w:szCs w:val="21"/>
              </w:rPr>
              <w:t>02</w:t>
            </w:r>
          </w:p>
        </w:tc>
      </w:tr>
      <w:tr w:rsidR="004D14D1" w:rsidRPr="00501CC4" w:rsidTr="00371249">
        <w:trPr>
          <w:trHeight w:val="185"/>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14D1" w:rsidRPr="00501CC4" w:rsidRDefault="004D14D1" w:rsidP="00371249">
            <w:pPr>
              <w:jc w:val="center"/>
              <w:rPr>
                <w:rFonts w:ascii="宋体"/>
                <w:szCs w:val="21"/>
              </w:rPr>
            </w:pPr>
            <w:r w:rsidRPr="00501CC4">
              <w:rPr>
                <w:rFonts w:ascii="宋体" w:hAnsi="宋体"/>
                <w:szCs w:val="21"/>
              </w:rPr>
              <w:t>BSC</w:t>
            </w:r>
            <w:r w:rsidRPr="00501CC4">
              <w:rPr>
                <w:rFonts w:ascii="宋体" w:hAnsi="宋体" w:hint="eastAsia"/>
                <w:szCs w:val="21"/>
              </w:rPr>
              <w:t>结算价</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Pr>
                <w:rFonts w:ascii="宋体" w:hint="eastAsia"/>
                <w:szCs w:val="21"/>
              </w:rPr>
              <w:t>324</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Pr>
                <w:rFonts w:ascii="宋体" w:hint="eastAsia"/>
                <w:szCs w:val="21"/>
              </w:rPr>
              <w:t>318</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Pr>
                <w:rFonts w:ascii="宋体" w:hint="eastAsia"/>
                <w:szCs w:val="21"/>
              </w:rPr>
              <w:t>321</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Pr>
                <w:rFonts w:ascii="宋体" w:hint="eastAsia"/>
                <w:szCs w:val="21"/>
              </w:rPr>
              <w:t>321</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Pr>
                <w:rFonts w:ascii="宋体" w:hint="eastAsia"/>
                <w:szCs w:val="21"/>
              </w:rPr>
              <w:t>318</w:t>
            </w:r>
          </w:p>
        </w:tc>
      </w:tr>
      <w:tr w:rsidR="004D14D1" w:rsidRPr="00501CC4" w:rsidTr="00371249">
        <w:trPr>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14D1" w:rsidRPr="00501CC4" w:rsidRDefault="004D14D1" w:rsidP="00371249">
            <w:pPr>
              <w:jc w:val="center"/>
              <w:rPr>
                <w:rFonts w:ascii="宋体"/>
                <w:szCs w:val="21"/>
              </w:rPr>
            </w:pPr>
            <w:r w:rsidRPr="00501CC4">
              <w:rPr>
                <w:rFonts w:ascii="宋体" w:hAnsi="宋体" w:hint="eastAsia"/>
                <w:szCs w:val="21"/>
              </w:rPr>
              <w:t>秦皇岛港</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sidRPr="00501CC4">
              <w:rPr>
                <w:rFonts w:ascii="宋体"/>
                <w:color w:val="000000"/>
                <w:szCs w:val="21"/>
              </w:rPr>
              <w:t>405-415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sidRPr="00501CC4">
              <w:rPr>
                <w:rFonts w:ascii="宋体"/>
                <w:color w:val="000000"/>
                <w:szCs w:val="21"/>
              </w:rPr>
              <w:t>405-415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sidRPr="00501CC4">
              <w:rPr>
                <w:rFonts w:ascii="宋体"/>
                <w:color w:val="000000"/>
                <w:szCs w:val="21"/>
              </w:rPr>
              <w:t>405-415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sidRPr="00501CC4">
              <w:rPr>
                <w:rFonts w:ascii="宋体"/>
                <w:color w:val="000000"/>
                <w:szCs w:val="21"/>
              </w:rPr>
              <w:t>405-415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color w:val="000000"/>
                <w:szCs w:val="21"/>
              </w:rPr>
            </w:pPr>
            <w:r w:rsidRPr="00501CC4">
              <w:rPr>
                <w:rFonts w:ascii="宋体"/>
                <w:color w:val="000000"/>
                <w:szCs w:val="21"/>
              </w:rPr>
              <w:t>405-415</w:t>
            </w:r>
          </w:p>
        </w:tc>
      </w:tr>
      <w:tr w:rsidR="004D14D1" w:rsidRPr="00501CC4" w:rsidTr="00371249">
        <w:trPr>
          <w:trHeight w:val="7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14D1" w:rsidRPr="00501CC4" w:rsidRDefault="004D14D1" w:rsidP="00371249">
            <w:pPr>
              <w:jc w:val="center"/>
              <w:rPr>
                <w:rFonts w:ascii="宋体" w:hAnsi="宋体"/>
                <w:szCs w:val="21"/>
              </w:rPr>
            </w:pPr>
            <w:r w:rsidRPr="00501CC4">
              <w:rPr>
                <w:rFonts w:ascii="宋体" w:hAnsi="宋体" w:hint="eastAsia"/>
                <w:szCs w:val="21"/>
              </w:rPr>
              <w:t>动力煤期货主力</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rPr>
                <w:rFonts w:ascii="宋体"/>
                <w:szCs w:val="21"/>
              </w:rPr>
            </w:pPr>
            <w:r w:rsidRPr="00501CC4">
              <w:rPr>
                <w:rFonts w:ascii="宋体" w:hint="eastAsia"/>
                <w:color w:val="000000"/>
                <w:szCs w:val="21"/>
              </w:rPr>
              <w:t xml:space="preserve">    37</w:t>
            </w:r>
            <w:r>
              <w:rPr>
                <w:rFonts w:ascii="宋体" w:hint="eastAsia"/>
                <w:color w:val="000000"/>
                <w:szCs w:val="21"/>
              </w:rPr>
              <w:t>1.8</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rPr>
                <w:rFonts w:ascii="宋体"/>
                <w:szCs w:val="21"/>
              </w:rPr>
            </w:pPr>
            <w:r w:rsidRPr="00501CC4">
              <w:rPr>
                <w:rFonts w:ascii="宋体" w:hint="eastAsia"/>
                <w:color w:val="000000"/>
                <w:szCs w:val="21"/>
              </w:rPr>
              <w:t xml:space="preserve">    37</w:t>
            </w:r>
            <w:r>
              <w:rPr>
                <w:rFonts w:ascii="宋体" w:hint="eastAsia"/>
                <w:color w:val="000000"/>
                <w:szCs w:val="21"/>
              </w:rPr>
              <w:t>4.6</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rPr>
                <w:rFonts w:ascii="宋体"/>
                <w:szCs w:val="21"/>
              </w:rPr>
            </w:pPr>
            <w:r w:rsidRPr="00501CC4">
              <w:rPr>
                <w:rFonts w:ascii="宋体" w:hint="eastAsia"/>
                <w:color w:val="000000"/>
                <w:szCs w:val="21"/>
              </w:rPr>
              <w:t xml:space="preserve">    37</w:t>
            </w:r>
            <w:r>
              <w:rPr>
                <w:rFonts w:ascii="宋体" w:hint="eastAsia"/>
                <w:color w:val="000000"/>
                <w:szCs w:val="21"/>
              </w:rPr>
              <w:t>2.4</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rPr>
                <w:rFonts w:ascii="宋体"/>
                <w:szCs w:val="21"/>
              </w:rPr>
            </w:pPr>
            <w:r w:rsidRPr="00501CC4">
              <w:rPr>
                <w:rFonts w:ascii="宋体" w:hint="eastAsia"/>
                <w:color w:val="000000"/>
                <w:szCs w:val="21"/>
              </w:rPr>
              <w:t xml:space="preserve">    37</w:t>
            </w:r>
            <w:r>
              <w:rPr>
                <w:rFonts w:ascii="宋体" w:hint="eastAsia"/>
                <w:color w:val="000000"/>
                <w:szCs w:val="21"/>
              </w:rPr>
              <w:t>4.8</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rPr>
                <w:rFonts w:ascii="宋体"/>
                <w:szCs w:val="21"/>
              </w:rPr>
            </w:pPr>
            <w:r w:rsidRPr="00501CC4">
              <w:rPr>
                <w:rFonts w:ascii="宋体" w:hint="eastAsia"/>
                <w:color w:val="000000"/>
                <w:szCs w:val="21"/>
              </w:rPr>
              <w:t xml:space="preserve">    37</w:t>
            </w:r>
            <w:r>
              <w:rPr>
                <w:rFonts w:ascii="宋体" w:hint="eastAsia"/>
                <w:color w:val="000000"/>
                <w:szCs w:val="21"/>
              </w:rPr>
              <w:t>3.2</w:t>
            </w:r>
          </w:p>
        </w:tc>
      </w:tr>
      <w:tr w:rsidR="004D14D1" w:rsidRPr="00501CC4" w:rsidTr="00371249">
        <w:trPr>
          <w:trHeight w:val="7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14D1" w:rsidRPr="00501CC4" w:rsidRDefault="004D14D1" w:rsidP="00371249">
            <w:pPr>
              <w:jc w:val="center"/>
              <w:rPr>
                <w:rFonts w:ascii="宋体"/>
                <w:szCs w:val="21"/>
              </w:rPr>
            </w:pPr>
            <w:r w:rsidRPr="00501CC4">
              <w:rPr>
                <w:rFonts w:ascii="宋体" w:hAnsi="宋体" w:hint="eastAsia"/>
                <w:szCs w:val="21"/>
              </w:rPr>
              <w:t>库存</w:t>
            </w:r>
            <w:r w:rsidRPr="00501CC4">
              <w:rPr>
                <w:rFonts w:ascii="宋体" w:hAnsi="宋体"/>
                <w:szCs w:val="21"/>
              </w:rPr>
              <w:t>(</w:t>
            </w:r>
            <w:r w:rsidRPr="00501CC4">
              <w:rPr>
                <w:rFonts w:ascii="宋体" w:hAnsi="宋体" w:hint="eastAsia"/>
                <w:szCs w:val="21"/>
              </w:rPr>
              <w:t>万吨</w:t>
            </w:r>
            <w:r w:rsidRPr="00501CC4">
              <w:rPr>
                <w:rFonts w:ascii="宋体" w:hAnsi="宋体"/>
                <w:szCs w:val="21"/>
              </w:rPr>
              <w:t>)</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sidRPr="00501CC4">
              <w:rPr>
                <w:rFonts w:ascii="宋体"/>
                <w:szCs w:val="21"/>
              </w:rPr>
              <w:t>6</w:t>
            </w:r>
            <w:r>
              <w:rPr>
                <w:rFonts w:ascii="宋体" w:hint="eastAsia"/>
                <w:szCs w:val="21"/>
              </w:rPr>
              <w:t>19.5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sidRPr="00501CC4">
              <w:rPr>
                <w:rFonts w:ascii="宋体"/>
                <w:szCs w:val="21"/>
              </w:rPr>
              <w:t>6</w:t>
            </w:r>
            <w:r>
              <w:rPr>
                <w:rFonts w:ascii="宋体" w:hint="eastAsia"/>
                <w:szCs w:val="21"/>
              </w:rPr>
              <w:t>22</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sidRPr="00501CC4">
              <w:rPr>
                <w:rFonts w:ascii="宋体"/>
                <w:szCs w:val="21"/>
              </w:rPr>
              <w:t>6</w:t>
            </w:r>
            <w:r>
              <w:rPr>
                <w:rFonts w:ascii="宋体" w:hint="eastAsia"/>
                <w:szCs w:val="21"/>
              </w:rPr>
              <w:t>18.5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Pr>
                <w:rFonts w:ascii="宋体" w:hint="eastAsia"/>
                <w:szCs w:val="21"/>
              </w:rPr>
              <w:t>656.5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4D14D1" w:rsidRPr="00501CC4" w:rsidRDefault="004D14D1" w:rsidP="00371249">
            <w:pPr>
              <w:jc w:val="center"/>
              <w:rPr>
                <w:rFonts w:ascii="宋体"/>
                <w:szCs w:val="21"/>
              </w:rPr>
            </w:pPr>
            <w:r>
              <w:rPr>
                <w:rFonts w:ascii="宋体" w:hint="eastAsia"/>
                <w:szCs w:val="21"/>
              </w:rPr>
              <w:t>659.5</w:t>
            </w:r>
          </w:p>
        </w:tc>
      </w:tr>
    </w:tbl>
    <w:p w:rsidR="004D14D1" w:rsidRDefault="004D14D1" w:rsidP="004D14D1">
      <w:pPr>
        <w:spacing w:beforeLines="100" w:before="312" w:line="360" w:lineRule="auto"/>
        <w:rPr>
          <w:rFonts w:eastAsia="仿宋_GB2312"/>
          <w:b/>
          <w:sz w:val="28"/>
          <w:szCs w:val="28"/>
        </w:rPr>
      </w:pPr>
      <w:r>
        <w:rPr>
          <w:rFonts w:eastAsia="仿宋_GB2312" w:hint="eastAsia"/>
          <w:b/>
          <w:sz w:val="28"/>
          <w:szCs w:val="28"/>
        </w:rPr>
        <w:t>※市场点评：</w:t>
      </w:r>
    </w:p>
    <w:p w:rsidR="004D14D1" w:rsidRPr="004D32F5" w:rsidRDefault="004D14D1" w:rsidP="004D14D1">
      <w:pPr>
        <w:spacing w:beforeLines="50" w:before="156" w:line="360" w:lineRule="auto"/>
        <w:ind w:firstLineChars="200" w:firstLine="480"/>
        <w:rPr>
          <w:rFonts w:ascii="宋体" w:hAnsi="宋体"/>
          <w:sz w:val="24"/>
          <w:szCs w:val="24"/>
        </w:rPr>
      </w:pPr>
      <w:r w:rsidRPr="004D32F5">
        <w:rPr>
          <w:rFonts w:ascii="宋体" w:hAnsi="宋体" w:hint="eastAsia"/>
          <w:sz w:val="24"/>
          <w:szCs w:val="24"/>
        </w:rPr>
        <w:t>今日</w:t>
      </w:r>
      <w:r w:rsidRPr="004D32F5">
        <w:rPr>
          <w:rFonts w:ascii="宋体" w:hAnsi="宋体"/>
          <w:sz w:val="24"/>
          <w:szCs w:val="24"/>
        </w:rPr>
        <w:t>动力煤</w:t>
      </w:r>
      <w:r w:rsidRPr="004D32F5">
        <w:rPr>
          <w:rFonts w:ascii="宋体" w:hAnsi="宋体" w:hint="eastAsia"/>
          <w:sz w:val="24"/>
          <w:szCs w:val="24"/>
        </w:rPr>
        <w:t>呈现</w:t>
      </w:r>
      <w:r>
        <w:rPr>
          <w:rFonts w:ascii="宋体" w:hAnsi="宋体" w:hint="eastAsia"/>
          <w:sz w:val="24"/>
          <w:szCs w:val="24"/>
        </w:rPr>
        <w:t>小幅下跌</w:t>
      </w:r>
      <w:r w:rsidRPr="004D32F5">
        <w:rPr>
          <w:rFonts w:ascii="宋体" w:hAnsi="宋体" w:hint="eastAsia"/>
          <w:sz w:val="24"/>
          <w:szCs w:val="24"/>
        </w:rPr>
        <w:t>。渤商所动力煤今日报收</w:t>
      </w:r>
      <w:r>
        <w:rPr>
          <w:rFonts w:ascii="宋体" w:hAnsi="宋体" w:hint="eastAsia"/>
          <w:sz w:val="24"/>
          <w:szCs w:val="24"/>
        </w:rPr>
        <w:t>318</w:t>
      </w:r>
      <w:r w:rsidRPr="004D32F5">
        <w:rPr>
          <w:rFonts w:ascii="宋体" w:hAnsi="宋体" w:hint="eastAsia"/>
          <w:sz w:val="24"/>
          <w:szCs w:val="24"/>
        </w:rPr>
        <w:t>元</w:t>
      </w:r>
      <w:r w:rsidRPr="004D32F5">
        <w:rPr>
          <w:rFonts w:ascii="宋体" w:hAnsi="宋体"/>
          <w:sz w:val="24"/>
          <w:szCs w:val="24"/>
        </w:rPr>
        <w:t>/</w:t>
      </w:r>
      <w:r w:rsidRPr="004D32F5">
        <w:rPr>
          <w:rFonts w:ascii="宋体" w:hAnsi="宋体" w:hint="eastAsia"/>
          <w:sz w:val="24"/>
          <w:szCs w:val="24"/>
        </w:rPr>
        <w:t>吨，均价</w:t>
      </w:r>
      <w:r>
        <w:rPr>
          <w:rFonts w:ascii="宋体" w:hAnsi="宋体" w:hint="eastAsia"/>
          <w:sz w:val="24"/>
          <w:szCs w:val="24"/>
        </w:rPr>
        <w:t>322</w:t>
      </w:r>
      <w:r w:rsidRPr="004D32F5">
        <w:rPr>
          <w:rFonts w:ascii="宋体" w:hAnsi="宋体" w:hint="eastAsia"/>
          <w:sz w:val="24"/>
          <w:szCs w:val="24"/>
        </w:rPr>
        <w:t>元</w:t>
      </w:r>
      <w:r w:rsidRPr="004D32F5">
        <w:rPr>
          <w:rFonts w:ascii="宋体" w:hAnsi="宋体"/>
          <w:sz w:val="24"/>
          <w:szCs w:val="24"/>
        </w:rPr>
        <w:t>/</w:t>
      </w:r>
      <w:r w:rsidRPr="004D32F5">
        <w:rPr>
          <w:rFonts w:ascii="宋体" w:hAnsi="宋体" w:hint="eastAsia"/>
          <w:sz w:val="24"/>
          <w:szCs w:val="24"/>
        </w:rPr>
        <w:t>吨</w:t>
      </w:r>
      <w:r w:rsidRPr="004D32F5">
        <w:rPr>
          <w:rFonts w:ascii="宋体" w:hAnsi="宋体"/>
          <w:sz w:val="24"/>
          <w:szCs w:val="24"/>
        </w:rPr>
        <w:t>。</w:t>
      </w:r>
      <w:r w:rsidRPr="004D32F5">
        <w:rPr>
          <w:rFonts w:ascii="宋体" w:hAnsi="宋体" w:hint="eastAsia"/>
          <w:sz w:val="24"/>
          <w:szCs w:val="24"/>
        </w:rPr>
        <w:t>现渤海盘面动力煤价格高于港口煤炭成交价格，与期货价格价差</w:t>
      </w:r>
      <w:r>
        <w:rPr>
          <w:rFonts w:ascii="宋体" w:hAnsi="宋体" w:hint="eastAsia"/>
          <w:sz w:val="24"/>
          <w:szCs w:val="24"/>
        </w:rPr>
        <w:t>55.2</w:t>
      </w:r>
      <w:r w:rsidRPr="004D32F5">
        <w:rPr>
          <w:rFonts w:ascii="宋体" w:hAnsi="宋体" w:hint="eastAsia"/>
          <w:sz w:val="24"/>
          <w:szCs w:val="24"/>
        </w:rPr>
        <w:t>元</w:t>
      </w:r>
      <w:r w:rsidRPr="004D32F5">
        <w:rPr>
          <w:rFonts w:ascii="宋体" w:hAnsi="宋体"/>
          <w:sz w:val="24"/>
          <w:szCs w:val="24"/>
        </w:rPr>
        <w:t>/</w:t>
      </w:r>
      <w:r w:rsidRPr="004D32F5">
        <w:rPr>
          <w:rFonts w:ascii="宋体" w:hAnsi="宋体" w:hint="eastAsia"/>
          <w:sz w:val="24"/>
          <w:szCs w:val="24"/>
        </w:rPr>
        <w:t>吨，建议期现套利谨慎操作，注意及时止盈止损。</w:t>
      </w:r>
    </w:p>
    <w:p w:rsidR="004D14D1" w:rsidRDefault="004D14D1" w:rsidP="002B10EA">
      <w:pPr>
        <w:spacing w:beforeLines="100" w:before="312" w:line="360" w:lineRule="auto"/>
        <w:outlineLvl w:val="0"/>
        <w:rPr>
          <w:rFonts w:hAnsi="仿宋_GB2312" w:hint="eastAsia"/>
          <w:b/>
          <w:bCs/>
          <w:sz w:val="36"/>
          <w:szCs w:val="36"/>
        </w:rPr>
      </w:pPr>
    </w:p>
    <w:p w:rsidR="00BF342E" w:rsidRDefault="00BF342E" w:rsidP="002B10EA">
      <w:pPr>
        <w:spacing w:beforeLines="100" w:before="312" w:line="360" w:lineRule="auto"/>
        <w:outlineLvl w:val="0"/>
        <w:rPr>
          <w:rFonts w:hAnsi="仿宋_GB2312" w:hint="eastAsia"/>
          <w:b/>
          <w:bCs/>
          <w:sz w:val="36"/>
          <w:szCs w:val="36"/>
        </w:rPr>
      </w:pPr>
    </w:p>
    <w:p w:rsidR="00BF342E" w:rsidRDefault="00BF342E" w:rsidP="002B10EA">
      <w:pPr>
        <w:spacing w:beforeLines="100" w:before="312" w:line="360" w:lineRule="auto"/>
        <w:outlineLvl w:val="0"/>
        <w:rPr>
          <w:rFonts w:hAnsi="仿宋_GB2312" w:hint="eastAsia"/>
          <w:b/>
          <w:bCs/>
          <w:sz w:val="36"/>
          <w:szCs w:val="36"/>
        </w:rPr>
      </w:pPr>
    </w:p>
    <w:p w:rsidR="00BF342E" w:rsidRDefault="00BF342E" w:rsidP="002B10EA">
      <w:pPr>
        <w:spacing w:beforeLines="100" w:before="312" w:line="360" w:lineRule="auto"/>
        <w:outlineLvl w:val="0"/>
        <w:rPr>
          <w:rFonts w:hAnsi="仿宋_GB2312"/>
          <w:b/>
          <w:bCs/>
          <w:sz w:val="36"/>
          <w:szCs w:val="36"/>
        </w:rPr>
      </w:pPr>
    </w:p>
    <w:p w:rsidR="00BF342E" w:rsidRDefault="00BF342E" w:rsidP="00BF342E">
      <w:pPr>
        <w:spacing w:beforeLines="100" w:before="312" w:line="360" w:lineRule="auto"/>
        <w:outlineLvl w:val="0"/>
        <w:rPr>
          <w:rFonts w:hAnsi="仿宋_GB2312"/>
          <w:b/>
          <w:bCs/>
          <w:sz w:val="36"/>
          <w:szCs w:val="36"/>
        </w:rPr>
      </w:pPr>
      <w:r>
        <w:rPr>
          <w:rFonts w:hAnsi="仿宋_GB2312"/>
          <w:b/>
          <w:bCs/>
          <w:sz w:val="36"/>
          <w:szCs w:val="36"/>
        </w:rPr>
        <w:lastRenderedPageBreak/>
        <w:t>【石</w:t>
      </w:r>
      <w:r>
        <w:rPr>
          <w:rFonts w:hAnsi="仿宋_GB2312" w:hint="eastAsia"/>
          <w:b/>
          <w:bCs/>
          <w:sz w:val="36"/>
          <w:szCs w:val="36"/>
        </w:rPr>
        <w:t>化竞买</w:t>
      </w:r>
      <w:r w:rsidRPr="00113238">
        <w:rPr>
          <w:rFonts w:hAnsi="仿宋_GB2312"/>
          <w:b/>
          <w:bCs/>
          <w:sz w:val="36"/>
          <w:szCs w:val="36"/>
        </w:rPr>
        <w:t>板块】</w:t>
      </w:r>
    </w:p>
    <w:p w:rsidR="00BF342E" w:rsidRPr="00ED22B8" w:rsidRDefault="00BF342E" w:rsidP="00BF342E">
      <w:pPr>
        <w:widowControl/>
        <w:numPr>
          <w:ilvl w:val="0"/>
          <w:numId w:val="19"/>
        </w:numPr>
        <w:spacing w:after="200" w:line="360" w:lineRule="auto"/>
        <w:contextualSpacing/>
        <w:jc w:val="left"/>
        <w:rPr>
          <w:rFonts w:ascii="宋体" w:hAnsi="宋体"/>
          <w:b/>
          <w:color w:val="000000" w:themeColor="text1"/>
          <w:kern w:val="0"/>
          <w:sz w:val="28"/>
          <w:szCs w:val="28"/>
          <w:lang w:bidi="en-US"/>
        </w:rPr>
      </w:pPr>
      <w:r w:rsidRPr="00ED22B8">
        <w:rPr>
          <w:rFonts w:ascii="宋体" w:hAnsi="宋体" w:hint="eastAsia"/>
          <w:b/>
          <w:color w:val="000000" w:themeColor="text1"/>
          <w:kern w:val="0"/>
          <w:sz w:val="28"/>
          <w:szCs w:val="28"/>
          <w:lang w:bidi="en-US"/>
        </w:rPr>
        <w:t>今日竞价指数:</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176"/>
        <w:gridCol w:w="816"/>
        <w:gridCol w:w="1056"/>
      </w:tblGrid>
      <w:tr w:rsidR="00BF342E" w:rsidRPr="00ED22B8" w:rsidTr="00BE2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rsidR="00BF342E" w:rsidRPr="00ED22B8" w:rsidRDefault="00BF342E" w:rsidP="00BE2DAF">
            <w:pPr>
              <w:spacing w:line="360" w:lineRule="auto"/>
              <w:jc w:val="center"/>
              <w:rPr>
                <w:rFonts w:ascii="宋体" w:eastAsiaTheme="majorEastAsia" w:hAnsi="宋体" w:cstheme="majorBidi"/>
                <w:sz w:val="24"/>
                <w:szCs w:val="24"/>
                <w:lang w:bidi="en-US"/>
              </w:rPr>
            </w:pPr>
            <w:r w:rsidRPr="00ED22B8">
              <w:rPr>
                <w:rFonts w:ascii="宋体" w:eastAsiaTheme="majorEastAsia" w:hAnsi="宋体" w:cstheme="majorBidi" w:hint="eastAsia"/>
                <w:sz w:val="24"/>
                <w:szCs w:val="24"/>
                <w:lang w:bidi="en-US"/>
              </w:rPr>
              <w:t>产品</w:t>
            </w:r>
          </w:p>
        </w:tc>
        <w:tc>
          <w:tcPr>
            <w:tcW w:w="0" w:type="auto"/>
            <w:tcBorders>
              <w:top w:val="none" w:sz="0" w:space="0" w:color="auto"/>
              <w:bottom w:val="none" w:sz="0" w:space="0" w:color="auto"/>
            </w:tcBorders>
            <w:vAlign w:val="center"/>
          </w:tcPr>
          <w:p w:rsidR="00BF342E" w:rsidRPr="00ED22B8" w:rsidRDefault="00BF342E" w:rsidP="00BE2DAF">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eastAsiaTheme="majorEastAsia" w:hAnsi="宋体" w:cstheme="majorBidi"/>
                <w:sz w:val="24"/>
                <w:szCs w:val="24"/>
                <w:lang w:bidi="en-US"/>
              </w:rPr>
            </w:pPr>
            <w:r w:rsidRPr="00ED22B8">
              <w:rPr>
                <w:rFonts w:ascii="宋体" w:eastAsiaTheme="majorEastAsia" w:hAnsi="宋体" w:cstheme="majorBidi" w:hint="eastAsia"/>
                <w:sz w:val="24"/>
                <w:szCs w:val="24"/>
                <w:lang w:bidi="en-US"/>
              </w:rPr>
              <w:t>竞价指数</w:t>
            </w:r>
          </w:p>
        </w:tc>
        <w:tc>
          <w:tcPr>
            <w:tcW w:w="0" w:type="auto"/>
            <w:tcBorders>
              <w:top w:val="none" w:sz="0" w:space="0" w:color="auto"/>
              <w:bottom w:val="none" w:sz="0" w:space="0" w:color="auto"/>
            </w:tcBorders>
            <w:vAlign w:val="center"/>
          </w:tcPr>
          <w:p w:rsidR="00BF342E" w:rsidRPr="00ED22B8" w:rsidRDefault="00BF342E" w:rsidP="00BE2DAF">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eastAsiaTheme="majorEastAsia" w:hAnsi="宋体" w:cstheme="majorBidi"/>
                <w:sz w:val="24"/>
                <w:szCs w:val="24"/>
                <w:lang w:bidi="en-US"/>
              </w:rPr>
            </w:pPr>
            <w:r w:rsidRPr="00ED22B8">
              <w:rPr>
                <w:rFonts w:ascii="宋体" w:eastAsiaTheme="majorEastAsia" w:hAnsi="宋体" w:cstheme="majorBidi" w:hint="eastAsia"/>
                <w:sz w:val="24"/>
                <w:szCs w:val="24"/>
                <w:lang w:bidi="en-US"/>
              </w:rPr>
              <w:t>涨/跌</w:t>
            </w:r>
          </w:p>
        </w:tc>
        <w:tc>
          <w:tcPr>
            <w:tcW w:w="0" w:type="auto"/>
            <w:tcBorders>
              <w:top w:val="none" w:sz="0" w:space="0" w:color="auto"/>
              <w:bottom w:val="none" w:sz="0" w:space="0" w:color="auto"/>
            </w:tcBorders>
            <w:vAlign w:val="center"/>
          </w:tcPr>
          <w:p w:rsidR="00BF342E" w:rsidRPr="00ED22B8" w:rsidRDefault="00BF342E" w:rsidP="00BE2DAF">
            <w:pPr>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eastAsiaTheme="majorEastAsia" w:hAnsi="宋体" w:cstheme="majorBidi"/>
                <w:sz w:val="24"/>
                <w:szCs w:val="24"/>
                <w:lang w:bidi="en-US"/>
              </w:rPr>
            </w:pPr>
            <w:r w:rsidRPr="00ED22B8">
              <w:rPr>
                <w:rFonts w:ascii="宋体" w:eastAsiaTheme="majorEastAsia" w:hAnsi="宋体" w:cstheme="majorBidi" w:hint="eastAsia"/>
                <w:sz w:val="24"/>
                <w:szCs w:val="24"/>
                <w:lang w:bidi="en-US"/>
              </w:rPr>
              <w:t>涨/跌幅</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F342E" w:rsidRPr="00ED22B8" w:rsidRDefault="00BF342E" w:rsidP="00BE2DAF">
            <w:pPr>
              <w:spacing w:line="360" w:lineRule="auto"/>
              <w:jc w:val="center"/>
              <w:rPr>
                <w:rFonts w:ascii="宋体" w:hAnsi="宋体"/>
                <w:sz w:val="24"/>
                <w:szCs w:val="24"/>
                <w:lang w:bidi="en-US"/>
              </w:rPr>
            </w:pPr>
            <w:r w:rsidRPr="00ED22B8">
              <w:rPr>
                <w:rFonts w:ascii="宋体" w:hAnsi="宋体" w:hint="eastAsia"/>
                <w:sz w:val="24"/>
                <w:szCs w:val="24"/>
                <w:lang w:bidi="en-US"/>
              </w:rPr>
              <w:t>丙烯</w:t>
            </w:r>
          </w:p>
        </w:tc>
        <w:tc>
          <w:tcPr>
            <w:tcW w:w="0" w:type="auto"/>
            <w:shd w:val="clear" w:color="auto" w:fill="F2F2F2" w:themeFill="background1" w:themeFillShade="F2"/>
            <w:vAlign w:val="center"/>
          </w:tcPr>
          <w:p w:rsidR="00BF342E" w:rsidRPr="00ED22B8" w:rsidRDefault="00BF342E" w:rsidP="00BE2DAF">
            <w:pPr>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Theme="majorEastAsia" w:hAnsi="宋体" w:cstheme="majorBidi"/>
                <w:sz w:val="24"/>
                <w:szCs w:val="24"/>
                <w:lang w:bidi="en-US"/>
              </w:rPr>
            </w:pPr>
            <w:r w:rsidRPr="00ED22B8">
              <w:rPr>
                <w:rFonts w:ascii="宋体" w:eastAsiaTheme="majorEastAsia" w:hAnsi="宋体" w:cstheme="majorBidi" w:hint="eastAsia"/>
                <w:sz w:val="24"/>
                <w:szCs w:val="24"/>
                <w:lang w:bidi="en-US"/>
              </w:rPr>
              <w:t>687.28</w:t>
            </w:r>
          </w:p>
        </w:tc>
        <w:tc>
          <w:tcPr>
            <w:tcW w:w="0" w:type="auto"/>
            <w:shd w:val="clear" w:color="auto" w:fill="F2F2F2" w:themeFill="background1" w:themeFillShade="F2"/>
            <w:vAlign w:val="center"/>
          </w:tcPr>
          <w:p w:rsidR="00BF342E" w:rsidRPr="00ED22B8" w:rsidRDefault="00BF342E" w:rsidP="00BE2DAF">
            <w:pPr>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Theme="majorEastAsia" w:hAnsi="宋体" w:cstheme="majorBidi"/>
                <w:color w:val="00B050"/>
                <w:sz w:val="24"/>
                <w:szCs w:val="24"/>
                <w:lang w:bidi="en-US"/>
              </w:rPr>
            </w:pPr>
            <w:r w:rsidRPr="00ED22B8">
              <w:rPr>
                <w:rFonts w:ascii="宋体" w:eastAsiaTheme="majorEastAsia" w:hAnsi="宋体" w:cstheme="majorBidi" w:hint="eastAsia"/>
                <w:color w:val="00B050"/>
                <w:sz w:val="24"/>
                <w:szCs w:val="24"/>
                <w:lang w:bidi="en-US"/>
              </w:rPr>
              <w:t xml:space="preserve">-2 </w:t>
            </w:r>
          </w:p>
        </w:tc>
        <w:tc>
          <w:tcPr>
            <w:tcW w:w="0" w:type="auto"/>
            <w:shd w:val="clear" w:color="auto" w:fill="F2F2F2" w:themeFill="background1" w:themeFillShade="F2"/>
            <w:vAlign w:val="center"/>
          </w:tcPr>
          <w:p w:rsidR="00BF342E" w:rsidRPr="00ED22B8" w:rsidRDefault="00BF342E" w:rsidP="00BE2DAF">
            <w:pPr>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Theme="majorEastAsia" w:hAnsi="宋体" w:cstheme="majorBidi"/>
                <w:color w:val="00B050"/>
                <w:sz w:val="24"/>
                <w:szCs w:val="24"/>
                <w:lang w:bidi="en-US"/>
              </w:rPr>
            </w:pPr>
            <w:r w:rsidRPr="00ED22B8">
              <w:rPr>
                <w:rFonts w:ascii="宋体" w:eastAsiaTheme="majorEastAsia" w:hAnsi="宋体" w:cstheme="majorBidi" w:hint="eastAsia"/>
                <w:color w:val="00B050"/>
                <w:sz w:val="24"/>
                <w:szCs w:val="24"/>
                <w:lang w:bidi="en-US"/>
              </w:rPr>
              <w:t>-0.36%</w:t>
            </w:r>
          </w:p>
        </w:tc>
      </w:tr>
      <w:tr w:rsidR="00BF342E" w:rsidRPr="00ED22B8" w:rsidTr="00BE2DAF">
        <w:tc>
          <w:tcPr>
            <w:cnfStyle w:val="001000000000" w:firstRow="0" w:lastRow="0" w:firstColumn="1" w:lastColumn="0" w:oddVBand="0" w:evenVBand="0" w:oddHBand="0" w:evenHBand="0" w:firstRowFirstColumn="0" w:firstRowLastColumn="0" w:lastRowFirstColumn="0" w:lastRowLastColumn="0"/>
            <w:tcW w:w="0" w:type="auto"/>
            <w:vAlign w:val="center"/>
          </w:tcPr>
          <w:p w:rsidR="00BF342E" w:rsidRPr="00ED22B8" w:rsidRDefault="00BF342E" w:rsidP="00BE2DAF">
            <w:pPr>
              <w:spacing w:line="360" w:lineRule="auto"/>
              <w:jc w:val="center"/>
              <w:rPr>
                <w:rFonts w:ascii="宋体" w:hAnsi="宋体"/>
                <w:sz w:val="24"/>
                <w:szCs w:val="24"/>
                <w:lang w:bidi="en-US"/>
              </w:rPr>
            </w:pPr>
            <w:r w:rsidRPr="00ED22B8">
              <w:rPr>
                <w:rFonts w:ascii="宋体" w:hAnsi="宋体" w:hint="eastAsia"/>
                <w:sz w:val="24"/>
                <w:szCs w:val="24"/>
                <w:lang w:bidi="en-US"/>
              </w:rPr>
              <w:t>石油焦</w:t>
            </w:r>
          </w:p>
        </w:tc>
        <w:tc>
          <w:tcPr>
            <w:tcW w:w="0" w:type="auto"/>
            <w:vAlign w:val="center"/>
          </w:tcPr>
          <w:p w:rsidR="00BF342E" w:rsidRPr="00ED22B8" w:rsidRDefault="00BF342E" w:rsidP="00BE2DAF">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eastAsiaTheme="majorEastAsia" w:hAnsi="宋体" w:cstheme="majorBidi"/>
                <w:sz w:val="24"/>
                <w:szCs w:val="24"/>
                <w:lang w:bidi="en-US"/>
              </w:rPr>
            </w:pPr>
            <w:r w:rsidRPr="00ED22B8">
              <w:rPr>
                <w:rFonts w:ascii="宋体" w:eastAsiaTheme="majorEastAsia" w:hAnsi="宋体" w:cstheme="majorBidi" w:hint="eastAsia"/>
                <w:sz w:val="24"/>
                <w:szCs w:val="24"/>
                <w:lang w:bidi="en-US"/>
              </w:rPr>
              <w:t xml:space="preserve">836.79 </w:t>
            </w:r>
          </w:p>
        </w:tc>
        <w:tc>
          <w:tcPr>
            <w:tcW w:w="0" w:type="auto"/>
            <w:vAlign w:val="center"/>
          </w:tcPr>
          <w:p w:rsidR="00BF342E" w:rsidRPr="00ED22B8" w:rsidRDefault="00BF342E" w:rsidP="00BE2DAF">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eastAsiaTheme="majorEastAsia" w:hAnsi="宋体" w:cstheme="majorBidi"/>
                <w:color w:val="FF0000"/>
                <w:sz w:val="24"/>
                <w:szCs w:val="24"/>
                <w:lang w:bidi="en-US"/>
              </w:rPr>
            </w:pPr>
            <w:r w:rsidRPr="00ED22B8">
              <w:rPr>
                <w:rFonts w:ascii="宋体" w:eastAsiaTheme="majorEastAsia" w:hAnsi="宋体" w:cstheme="majorBidi" w:hint="eastAsia"/>
                <w:color w:val="FF0000"/>
                <w:sz w:val="24"/>
                <w:szCs w:val="24"/>
                <w:lang w:bidi="en-US"/>
              </w:rPr>
              <w:t xml:space="preserve">6 </w:t>
            </w:r>
          </w:p>
        </w:tc>
        <w:tc>
          <w:tcPr>
            <w:tcW w:w="0" w:type="auto"/>
            <w:vAlign w:val="center"/>
          </w:tcPr>
          <w:p w:rsidR="00BF342E" w:rsidRPr="00ED22B8" w:rsidRDefault="00BF342E" w:rsidP="00BE2DAF">
            <w:pPr>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eastAsiaTheme="majorEastAsia" w:hAnsi="宋体" w:cstheme="majorBidi"/>
                <w:color w:val="FF0000"/>
                <w:sz w:val="24"/>
                <w:szCs w:val="24"/>
                <w:lang w:bidi="en-US"/>
              </w:rPr>
            </w:pPr>
            <w:r w:rsidRPr="00ED22B8">
              <w:rPr>
                <w:rFonts w:ascii="宋体" w:eastAsiaTheme="majorEastAsia" w:hAnsi="宋体" w:cstheme="majorBidi" w:hint="eastAsia"/>
                <w:color w:val="FF0000"/>
                <w:sz w:val="24"/>
                <w:szCs w:val="24"/>
                <w:lang w:bidi="en-US"/>
              </w:rPr>
              <w:t>0.78%</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F342E" w:rsidRPr="00ED22B8" w:rsidRDefault="00BF342E" w:rsidP="00BE2DAF">
            <w:pPr>
              <w:spacing w:line="360" w:lineRule="auto"/>
              <w:jc w:val="center"/>
              <w:rPr>
                <w:rFonts w:ascii="宋体" w:hAnsi="宋体"/>
                <w:sz w:val="24"/>
                <w:szCs w:val="24"/>
                <w:lang w:bidi="en-US"/>
              </w:rPr>
            </w:pPr>
            <w:r w:rsidRPr="00ED22B8">
              <w:rPr>
                <w:rFonts w:ascii="宋体" w:hAnsi="宋体" w:hint="eastAsia"/>
                <w:sz w:val="24"/>
                <w:szCs w:val="24"/>
                <w:lang w:bidi="en-US"/>
              </w:rPr>
              <w:t>液化气</w:t>
            </w:r>
          </w:p>
        </w:tc>
        <w:tc>
          <w:tcPr>
            <w:tcW w:w="0" w:type="auto"/>
            <w:shd w:val="clear" w:color="auto" w:fill="F2F2F2" w:themeFill="background1" w:themeFillShade="F2"/>
            <w:vAlign w:val="center"/>
          </w:tcPr>
          <w:p w:rsidR="00BF342E" w:rsidRPr="00ED22B8" w:rsidRDefault="00BF342E" w:rsidP="00BE2DAF">
            <w:pPr>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Theme="majorEastAsia" w:hAnsi="宋体" w:cstheme="majorBidi"/>
                <w:sz w:val="24"/>
                <w:szCs w:val="24"/>
                <w:lang w:bidi="en-US"/>
              </w:rPr>
            </w:pPr>
            <w:r w:rsidRPr="00ED22B8">
              <w:rPr>
                <w:rFonts w:ascii="宋体" w:eastAsiaTheme="majorEastAsia" w:hAnsi="宋体" w:cstheme="majorBidi" w:hint="eastAsia"/>
                <w:sz w:val="24"/>
                <w:szCs w:val="24"/>
                <w:lang w:bidi="en-US"/>
              </w:rPr>
              <w:t>828.86</w:t>
            </w:r>
          </w:p>
        </w:tc>
        <w:tc>
          <w:tcPr>
            <w:tcW w:w="0" w:type="auto"/>
            <w:shd w:val="clear" w:color="auto" w:fill="F2F2F2" w:themeFill="background1" w:themeFillShade="F2"/>
            <w:vAlign w:val="center"/>
          </w:tcPr>
          <w:p w:rsidR="00BF342E" w:rsidRPr="00ED22B8" w:rsidRDefault="00BF342E" w:rsidP="00BE2DAF">
            <w:pPr>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Theme="majorEastAsia" w:hAnsi="宋体" w:cstheme="majorBidi"/>
                <w:sz w:val="24"/>
                <w:szCs w:val="24"/>
                <w:lang w:bidi="en-US"/>
              </w:rPr>
            </w:pPr>
            <w:r w:rsidRPr="00ED22B8">
              <w:rPr>
                <w:rFonts w:ascii="宋体" w:eastAsiaTheme="majorEastAsia" w:hAnsi="宋体" w:cstheme="majorBidi" w:hint="eastAsia"/>
                <w:sz w:val="24"/>
                <w:szCs w:val="24"/>
                <w:lang w:bidi="en-US"/>
              </w:rPr>
              <w:t xml:space="preserve">0.00 </w:t>
            </w:r>
          </w:p>
        </w:tc>
        <w:tc>
          <w:tcPr>
            <w:tcW w:w="0" w:type="auto"/>
            <w:shd w:val="clear" w:color="auto" w:fill="F2F2F2" w:themeFill="background1" w:themeFillShade="F2"/>
            <w:vAlign w:val="center"/>
          </w:tcPr>
          <w:p w:rsidR="00BF342E" w:rsidRPr="00ED22B8" w:rsidRDefault="00BF342E" w:rsidP="00BE2DAF">
            <w:pPr>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eastAsiaTheme="majorEastAsia" w:hAnsi="宋体" w:cstheme="majorBidi"/>
                <w:sz w:val="24"/>
                <w:szCs w:val="24"/>
                <w:lang w:bidi="en-US"/>
              </w:rPr>
            </w:pPr>
            <w:r w:rsidRPr="00ED22B8">
              <w:rPr>
                <w:rFonts w:ascii="宋体" w:eastAsiaTheme="majorEastAsia" w:hAnsi="宋体" w:cstheme="majorBidi" w:hint="eastAsia"/>
                <w:sz w:val="24"/>
                <w:szCs w:val="24"/>
                <w:lang w:bidi="en-US"/>
              </w:rPr>
              <w:t>0.00%</w:t>
            </w:r>
          </w:p>
        </w:tc>
      </w:tr>
    </w:tbl>
    <w:p w:rsidR="00BF342E" w:rsidRPr="00ED22B8" w:rsidRDefault="00BF342E" w:rsidP="00BF342E">
      <w:pPr>
        <w:widowControl/>
        <w:numPr>
          <w:ilvl w:val="0"/>
          <w:numId w:val="19"/>
        </w:numPr>
        <w:spacing w:after="200" w:line="360" w:lineRule="auto"/>
        <w:contextualSpacing/>
        <w:jc w:val="left"/>
        <w:rPr>
          <w:rFonts w:ascii="宋体" w:hAnsi="宋体"/>
          <w:b/>
          <w:color w:val="000000" w:themeColor="text1"/>
          <w:kern w:val="0"/>
          <w:sz w:val="28"/>
          <w:szCs w:val="28"/>
          <w:lang w:bidi="en-US"/>
        </w:rPr>
      </w:pPr>
      <w:r w:rsidRPr="00ED22B8">
        <w:rPr>
          <w:rFonts w:ascii="宋体" w:hAnsi="宋体" w:hint="eastAsia"/>
          <w:b/>
          <w:color w:val="000000" w:themeColor="text1"/>
          <w:kern w:val="0"/>
          <w:sz w:val="28"/>
          <w:szCs w:val="28"/>
          <w:lang w:bidi="en-US"/>
        </w:rPr>
        <w:t>成交情况回顾: 石油焦部分溢价10元/吨 溢价成交1000吨</w:t>
      </w:r>
    </w:p>
    <w:p w:rsidR="00BF342E" w:rsidRPr="00ED22B8" w:rsidRDefault="00BF342E" w:rsidP="00BF342E">
      <w:pPr>
        <w:widowControl/>
        <w:spacing w:after="200" w:line="360" w:lineRule="auto"/>
        <w:jc w:val="left"/>
        <w:rPr>
          <w:rFonts w:ascii="宋体" w:hAnsi="宋体"/>
          <w:color w:val="000000" w:themeColor="text1"/>
          <w:kern w:val="0"/>
          <w:sz w:val="24"/>
          <w:szCs w:val="24"/>
          <w:lang w:bidi="en-US"/>
        </w:rPr>
      </w:pPr>
      <w:r w:rsidRPr="00ED22B8">
        <w:rPr>
          <w:rFonts w:ascii="宋体" w:hAnsi="宋体" w:hint="eastAsia"/>
          <w:color w:val="000000" w:themeColor="text1"/>
          <w:kern w:val="0"/>
          <w:sz w:val="24"/>
          <w:szCs w:val="24"/>
          <w:lang w:bidi="en-US"/>
        </w:rPr>
        <w:t>2015年9月2日渤海商品交易所现货竞买化工板块8家企业挂牌销售28种产品，成交量5963吨，成交金额1521.58万元。山东地区石油焦以830-1000元/吨成交2650吨；其中部分石油焦溢价10元/吨，以850元/吨溢价成交1000吨。今日共有29家企业参与竞买并成功交易。</w:t>
      </w:r>
    </w:p>
    <w:p w:rsidR="00BF342E" w:rsidRPr="00ED22B8" w:rsidRDefault="00BF342E" w:rsidP="00BF342E">
      <w:pPr>
        <w:widowControl/>
        <w:spacing w:beforeLines="50" w:before="156" w:after="200" w:line="276" w:lineRule="auto"/>
        <w:jc w:val="left"/>
        <w:rPr>
          <w:rFonts w:ascii="宋体" w:hAnsi="宋体"/>
          <w:b/>
          <w:color w:val="000000"/>
          <w:kern w:val="0"/>
          <w:sz w:val="22"/>
          <w:szCs w:val="28"/>
          <w:lang w:bidi="en-US"/>
        </w:rPr>
      </w:pPr>
      <w:r w:rsidRPr="00ED22B8">
        <w:rPr>
          <w:rFonts w:ascii="宋体" w:hAnsi="宋体" w:hint="eastAsia"/>
          <w:b/>
          <w:color w:val="000000"/>
          <w:kern w:val="0"/>
          <w:sz w:val="22"/>
          <w:szCs w:val="28"/>
          <w:lang w:bidi="en-US"/>
        </w:rPr>
        <w:t>具体成交情况如下：</w:t>
      </w:r>
    </w:p>
    <w:tbl>
      <w:tblPr>
        <w:tblStyle w:val="-5"/>
        <w:tblW w:w="671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305"/>
        <w:gridCol w:w="2022"/>
        <w:gridCol w:w="1784"/>
        <w:gridCol w:w="1605"/>
      </w:tblGrid>
      <w:tr w:rsidR="00BF342E" w:rsidRPr="00ED22B8" w:rsidTr="00BE2DAF">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left w:val="none" w:sz="0" w:space="0" w:color="auto"/>
              <w:bottom w:val="none" w:sz="0" w:space="0" w:color="auto"/>
              <w:right w:val="none" w:sz="0" w:space="0" w:color="auto"/>
            </w:tcBorders>
            <w:shd w:val="clear" w:color="auto" w:fill="auto"/>
            <w:vAlign w:val="center"/>
            <w:hideMark/>
          </w:tcPr>
          <w:p w:rsidR="00BF342E" w:rsidRPr="00ED22B8" w:rsidRDefault="00BF342E" w:rsidP="00BE2DAF">
            <w:pPr>
              <w:widowControl/>
              <w:jc w:val="center"/>
              <w:rPr>
                <w:rFonts w:ascii="宋体" w:hAnsi="宋体"/>
                <w:color w:val="000000" w:themeColor="text1"/>
              </w:rPr>
            </w:pPr>
          </w:p>
        </w:tc>
        <w:tc>
          <w:tcPr>
            <w:tcW w:w="2022" w:type="dxa"/>
            <w:tcBorders>
              <w:top w:val="none" w:sz="0" w:space="0" w:color="auto"/>
              <w:left w:val="none" w:sz="0" w:space="0" w:color="auto"/>
              <w:bottom w:val="none" w:sz="0" w:space="0" w:color="auto"/>
              <w:right w:val="none" w:sz="0" w:space="0" w:color="auto"/>
            </w:tcBorders>
            <w:shd w:val="clear" w:color="auto" w:fill="auto"/>
            <w:vAlign w:val="center"/>
            <w:hideMark/>
          </w:tcPr>
          <w:p w:rsidR="00BF342E" w:rsidRPr="00ED22B8" w:rsidRDefault="00BF342E" w:rsidP="00BE2DAF">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产品名称</w:t>
            </w:r>
          </w:p>
        </w:tc>
        <w:tc>
          <w:tcPr>
            <w:tcW w:w="1784" w:type="dxa"/>
            <w:tcBorders>
              <w:top w:val="none" w:sz="0" w:space="0" w:color="auto"/>
              <w:left w:val="none" w:sz="0" w:space="0" w:color="auto"/>
              <w:bottom w:val="none" w:sz="0" w:space="0" w:color="auto"/>
              <w:right w:val="none" w:sz="0" w:space="0" w:color="auto"/>
            </w:tcBorders>
            <w:shd w:val="clear" w:color="auto" w:fill="auto"/>
            <w:vAlign w:val="center"/>
            <w:hideMark/>
          </w:tcPr>
          <w:p w:rsidR="00BF342E" w:rsidRPr="00ED22B8" w:rsidRDefault="00BF342E" w:rsidP="00BE2DAF">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成交价</w:t>
            </w:r>
          </w:p>
          <w:p w:rsidR="00BF342E" w:rsidRPr="00ED22B8" w:rsidRDefault="00BF342E" w:rsidP="00BE2DAF">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元/吨</w:t>
            </w:r>
          </w:p>
        </w:tc>
        <w:tc>
          <w:tcPr>
            <w:tcW w:w="1605" w:type="dxa"/>
            <w:tcBorders>
              <w:top w:val="none" w:sz="0" w:space="0" w:color="auto"/>
              <w:left w:val="none" w:sz="0" w:space="0" w:color="auto"/>
              <w:bottom w:val="none" w:sz="0" w:space="0" w:color="auto"/>
              <w:right w:val="none" w:sz="0" w:space="0" w:color="auto"/>
            </w:tcBorders>
            <w:shd w:val="clear" w:color="auto" w:fill="auto"/>
            <w:vAlign w:val="center"/>
            <w:hideMark/>
          </w:tcPr>
          <w:p w:rsidR="00BF342E" w:rsidRPr="00ED22B8" w:rsidRDefault="00BF342E" w:rsidP="00BE2DAF">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成交量</w:t>
            </w:r>
          </w:p>
          <w:p w:rsidR="00BF342E" w:rsidRPr="00ED22B8" w:rsidRDefault="00BF342E" w:rsidP="00BE2DAF">
            <w:pPr>
              <w:widowControl/>
              <w:jc w:val="center"/>
              <w:cnfStyle w:val="100000000000" w:firstRow="1"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吨</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val="restart"/>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昌</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邑</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石</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化</w:t>
            </w: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苯</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4200</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210</w:t>
            </w:r>
          </w:p>
        </w:tc>
      </w:tr>
      <w:tr w:rsidR="00BF342E" w:rsidRPr="00ED22B8" w:rsidTr="00BE2DAF">
        <w:trPr>
          <w:trHeight w:val="258"/>
        </w:trPr>
        <w:tc>
          <w:tcPr>
            <w:cnfStyle w:val="001000000000" w:firstRow="0" w:lastRow="0" w:firstColumn="1" w:lastColumn="0" w:oddVBand="0" w:evenVBand="0" w:oddHBand="0" w:evenHBand="0" w:firstRowFirstColumn="0" w:firstRowLastColumn="0" w:lastRowFirstColumn="0" w:lastRowLastColumn="0"/>
            <w:tcW w:w="1305" w:type="dxa"/>
            <w:vMerge/>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丙烯</w:t>
            </w:r>
          </w:p>
        </w:tc>
        <w:tc>
          <w:tcPr>
            <w:tcW w:w="1784"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6450</w:t>
            </w:r>
          </w:p>
        </w:tc>
        <w:tc>
          <w:tcPr>
            <w:tcW w:w="1605"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108</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二甲苯</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5573</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90</w:t>
            </w:r>
          </w:p>
        </w:tc>
      </w:tr>
      <w:tr w:rsidR="00BF342E" w:rsidRPr="00ED22B8" w:rsidTr="00BE2DAF">
        <w:trPr>
          <w:trHeight w:val="258"/>
        </w:trPr>
        <w:tc>
          <w:tcPr>
            <w:cnfStyle w:val="001000000000" w:firstRow="0" w:lastRow="0" w:firstColumn="1" w:lastColumn="0" w:oddVBand="0" w:evenVBand="0" w:oddHBand="0" w:evenHBand="0" w:firstRowFirstColumn="0" w:firstRowLastColumn="0" w:lastRowFirstColumn="0" w:lastRowLastColumn="0"/>
            <w:tcW w:w="1305" w:type="dxa"/>
            <w:vMerge/>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沥青</w:t>
            </w:r>
          </w:p>
        </w:tc>
        <w:tc>
          <w:tcPr>
            <w:tcW w:w="1784"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2060</w:t>
            </w:r>
          </w:p>
        </w:tc>
        <w:tc>
          <w:tcPr>
            <w:tcW w:w="1605"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350</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硫磺</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1220</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30</w:t>
            </w:r>
          </w:p>
        </w:tc>
      </w:tr>
      <w:tr w:rsidR="00BF342E" w:rsidRPr="00ED22B8" w:rsidTr="00BE2DAF">
        <w:trPr>
          <w:trHeight w:val="258"/>
        </w:trPr>
        <w:tc>
          <w:tcPr>
            <w:cnfStyle w:val="001000000000" w:firstRow="0" w:lastRow="0" w:firstColumn="1" w:lastColumn="0" w:oddVBand="0" w:evenVBand="0" w:oddHBand="0" w:evenHBand="0" w:firstRowFirstColumn="0" w:firstRowLastColumn="0" w:lastRowFirstColumn="0" w:lastRowLastColumn="0"/>
            <w:tcW w:w="1305" w:type="dxa"/>
            <w:vMerge/>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石油焦</w:t>
            </w:r>
          </w:p>
        </w:tc>
        <w:tc>
          <w:tcPr>
            <w:tcW w:w="1784"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1000</w:t>
            </w:r>
          </w:p>
        </w:tc>
        <w:tc>
          <w:tcPr>
            <w:tcW w:w="1605"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830</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val="restart"/>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大庆</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中蓝</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石化</w:t>
            </w: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MTBE</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4912</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200</w:t>
            </w:r>
          </w:p>
        </w:tc>
      </w:tr>
      <w:tr w:rsidR="00BF342E" w:rsidRPr="00ED22B8" w:rsidTr="00BE2DAF">
        <w:trPr>
          <w:trHeight w:val="258"/>
        </w:trPr>
        <w:tc>
          <w:tcPr>
            <w:cnfStyle w:val="001000000000" w:firstRow="0" w:lastRow="0" w:firstColumn="1" w:lastColumn="0" w:oddVBand="0" w:evenVBand="0" w:oddHBand="0" w:evenHBand="0" w:firstRowFirstColumn="0" w:firstRowLastColumn="0" w:lastRowFirstColumn="0" w:lastRowLastColumn="0"/>
            <w:tcW w:w="1305" w:type="dxa"/>
            <w:vMerge/>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丙烯</w:t>
            </w:r>
          </w:p>
        </w:tc>
        <w:tc>
          <w:tcPr>
            <w:tcW w:w="1784"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5412</w:t>
            </w:r>
          </w:p>
        </w:tc>
        <w:tc>
          <w:tcPr>
            <w:tcW w:w="1605"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500</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高沸物</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1512</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800</w:t>
            </w:r>
          </w:p>
        </w:tc>
      </w:tr>
      <w:tr w:rsidR="00BF342E" w:rsidRPr="00ED22B8" w:rsidTr="00BE2DAF">
        <w:trPr>
          <w:trHeight w:val="258"/>
        </w:trPr>
        <w:tc>
          <w:tcPr>
            <w:cnfStyle w:val="001000000000" w:firstRow="0" w:lastRow="0" w:firstColumn="1" w:lastColumn="0" w:oddVBand="0" w:evenVBand="0" w:oddHBand="0" w:evenHBand="0" w:firstRowFirstColumn="0" w:firstRowLastColumn="0" w:lastRowFirstColumn="0" w:lastRowLastColumn="0"/>
            <w:tcW w:w="1305" w:type="dxa"/>
            <w:vMerge w:val="restart"/>
            <w:shd w:val="clear" w:color="auto" w:fill="auto"/>
            <w:noWrap/>
            <w:vAlign w:val="center"/>
            <w:hideMark/>
          </w:tcPr>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华</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星</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石</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化</w:t>
            </w:r>
          </w:p>
        </w:tc>
        <w:tc>
          <w:tcPr>
            <w:tcW w:w="2022"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苯乙烯</w:t>
            </w:r>
          </w:p>
        </w:tc>
        <w:tc>
          <w:tcPr>
            <w:tcW w:w="1784"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7600</w:t>
            </w:r>
          </w:p>
        </w:tc>
        <w:tc>
          <w:tcPr>
            <w:tcW w:w="1605"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60</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丙烯</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6450</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138</w:t>
            </w:r>
          </w:p>
        </w:tc>
      </w:tr>
      <w:tr w:rsidR="00BF342E" w:rsidRPr="00ED22B8" w:rsidTr="00BE2DAF">
        <w:trPr>
          <w:trHeight w:val="258"/>
        </w:trPr>
        <w:tc>
          <w:tcPr>
            <w:cnfStyle w:val="001000000000" w:firstRow="0" w:lastRow="0" w:firstColumn="1" w:lastColumn="0" w:oddVBand="0" w:evenVBand="0" w:oddHBand="0" w:evenHBand="0" w:firstRowFirstColumn="0" w:firstRowLastColumn="0" w:lastRowFirstColumn="0" w:lastRowLastColumn="0"/>
            <w:tcW w:w="1305" w:type="dxa"/>
            <w:vMerge/>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民用</w:t>
            </w:r>
          </w:p>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液化气</w:t>
            </w:r>
          </w:p>
        </w:tc>
        <w:tc>
          <w:tcPr>
            <w:tcW w:w="1784"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3700</w:t>
            </w:r>
          </w:p>
        </w:tc>
        <w:tc>
          <w:tcPr>
            <w:tcW w:w="1605"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200</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b/>
                <w:color w:val="FF0000"/>
              </w:rPr>
            </w:pPr>
            <w:r w:rsidRPr="00ED22B8">
              <w:rPr>
                <w:rFonts w:ascii="宋体" w:hAnsi="宋体" w:hint="eastAsia"/>
                <w:b/>
                <w:color w:val="FF0000"/>
              </w:rPr>
              <w:t>石油焦</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b/>
                <w:color w:val="FF0000"/>
              </w:rPr>
            </w:pPr>
            <w:r w:rsidRPr="00ED22B8">
              <w:rPr>
                <w:rFonts w:ascii="宋体" w:hAnsi="宋体" w:hint="eastAsia"/>
                <w:b/>
                <w:color w:val="FF0000"/>
              </w:rPr>
              <w:t>850</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b/>
                <w:color w:val="FF0000"/>
              </w:rPr>
            </w:pPr>
            <w:r w:rsidRPr="00ED22B8">
              <w:rPr>
                <w:rFonts w:ascii="宋体" w:hAnsi="宋体" w:hint="eastAsia"/>
                <w:b/>
                <w:color w:val="FF0000"/>
              </w:rPr>
              <w:t>1000</w:t>
            </w:r>
          </w:p>
        </w:tc>
      </w:tr>
      <w:tr w:rsidR="00BF342E" w:rsidRPr="00ED22B8" w:rsidTr="00BE2DAF">
        <w:trPr>
          <w:trHeight w:val="258"/>
        </w:trPr>
        <w:tc>
          <w:tcPr>
            <w:cnfStyle w:val="001000000000" w:firstRow="0" w:lastRow="0" w:firstColumn="1" w:lastColumn="0" w:oddVBand="0" w:evenVBand="0" w:oddHBand="0" w:evenHBand="0" w:firstRowFirstColumn="0" w:firstRowLastColumn="0" w:lastRowFirstColumn="0" w:lastRowLastColumn="0"/>
            <w:tcW w:w="1305" w:type="dxa"/>
            <w:vMerge/>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液体硫磺</w:t>
            </w:r>
          </w:p>
        </w:tc>
        <w:tc>
          <w:tcPr>
            <w:tcW w:w="1784"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1200</w:t>
            </w:r>
          </w:p>
        </w:tc>
        <w:tc>
          <w:tcPr>
            <w:tcW w:w="1605"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60</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val="restart"/>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新</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疆</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中</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泰</w:t>
            </w: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青峰牌</w:t>
            </w:r>
          </w:p>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PVC-SG-5</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5050</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290</w:t>
            </w:r>
          </w:p>
        </w:tc>
      </w:tr>
      <w:tr w:rsidR="00BF342E" w:rsidRPr="00ED22B8" w:rsidTr="00BE2DAF">
        <w:trPr>
          <w:trHeight w:val="258"/>
        </w:trPr>
        <w:tc>
          <w:tcPr>
            <w:cnfStyle w:val="001000000000" w:firstRow="0" w:lastRow="0" w:firstColumn="1" w:lastColumn="0" w:oddVBand="0" w:evenVBand="0" w:oddHBand="0" w:evenHBand="0" w:firstRowFirstColumn="0" w:firstRowLastColumn="0" w:lastRowFirstColumn="0" w:lastRowLastColumn="0"/>
            <w:tcW w:w="1305" w:type="dxa"/>
            <w:vMerge/>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青峰牌</w:t>
            </w:r>
          </w:p>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PVC-SG-8</w:t>
            </w:r>
          </w:p>
        </w:tc>
        <w:tc>
          <w:tcPr>
            <w:tcW w:w="1784"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5200</w:t>
            </w:r>
          </w:p>
        </w:tc>
        <w:tc>
          <w:tcPr>
            <w:tcW w:w="1605"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100</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val="restart"/>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t>正和</w:t>
            </w:r>
          </w:p>
          <w:p w:rsidR="00BF342E" w:rsidRPr="00ED22B8" w:rsidRDefault="00BF342E" w:rsidP="00BE2DAF">
            <w:pPr>
              <w:widowControl/>
              <w:jc w:val="center"/>
              <w:rPr>
                <w:rFonts w:ascii="宋体" w:hAnsi="宋体"/>
                <w:color w:val="000000" w:themeColor="text1"/>
              </w:rPr>
            </w:pPr>
            <w:r w:rsidRPr="00ED22B8">
              <w:rPr>
                <w:rFonts w:ascii="宋体" w:hAnsi="宋体" w:hint="eastAsia"/>
                <w:color w:val="000000" w:themeColor="text1"/>
              </w:rPr>
              <w:lastRenderedPageBreak/>
              <w:t>石化</w:t>
            </w: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lastRenderedPageBreak/>
              <w:t>丙烯</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6400</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147</w:t>
            </w:r>
          </w:p>
        </w:tc>
      </w:tr>
      <w:tr w:rsidR="00BF342E" w:rsidRPr="00ED22B8" w:rsidTr="00BE2DAF">
        <w:trPr>
          <w:trHeight w:val="258"/>
        </w:trPr>
        <w:tc>
          <w:tcPr>
            <w:cnfStyle w:val="001000000000" w:firstRow="0" w:lastRow="0" w:firstColumn="1" w:lastColumn="0" w:oddVBand="0" w:evenVBand="0" w:oddHBand="0" w:evenHBand="0" w:firstRowFirstColumn="0" w:firstRowLastColumn="0" w:lastRowFirstColumn="0" w:lastRowLastColumn="0"/>
            <w:tcW w:w="1305" w:type="dxa"/>
            <w:vMerge/>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石油焦</w:t>
            </w:r>
          </w:p>
        </w:tc>
        <w:tc>
          <w:tcPr>
            <w:tcW w:w="1784"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830</w:t>
            </w:r>
          </w:p>
        </w:tc>
        <w:tc>
          <w:tcPr>
            <w:tcW w:w="1605" w:type="dxa"/>
            <w:shd w:val="clear" w:color="auto" w:fill="auto"/>
            <w:noWrap/>
            <w:vAlign w:val="center"/>
            <w:hideMark/>
          </w:tcPr>
          <w:p w:rsidR="00BF342E" w:rsidRPr="00ED22B8" w:rsidRDefault="00BF342E" w:rsidP="00BE2DAF">
            <w:pPr>
              <w:widowControl/>
              <w:jc w:val="center"/>
              <w:cnfStyle w:val="000000000000" w:firstRow="0" w:lastRow="0" w:firstColumn="0" w:lastColumn="0" w:oddVBand="0" w:evenVBand="0" w:oddHBand="0"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820</w:t>
            </w:r>
          </w:p>
        </w:tc>
      </w:tr>
      <w:tr w:rsidR="00BF342E" w:rsidRPr="00ED22B8" w:rsidTr="00BE2DA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05" w:type="dxa"/>
            <w:vMerge/>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rPr>
                <w:rFonts w:ascii="宋体" w:hAnsi="宋体"/>
                <w:color w:val="000000" w:themeColor="text1"/>
              </w:rPr>
            </w:pPr>
          </w:p>
        </w:tc>
        <w:tc>
          <w:tcPr>
            <w:tcW w:w="2022"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液体硫磺</w:t>
            </w:r>
          </w:p>
        </w:tc>
        <w:tc>
          <w:tcPr>
            <w:tcW w:w="1784"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1200</w:t>
            </w:r>
          </w:p>
        </w:tc>
        <w:tc>
          <w:tcPr>
            <w:tcW w:w="1605" w:type="dxa"/>
            <w:tcBorders>
              <w:left w:val="none" w:sz="0" w:space="0" w:color="auto"/>
              <w:right w:val="none" w:sz="0" w:space="0" w:color="auto"/>
            </w:tcBorders>
            <w:shd w:val="clear" w:color="auto" w:fill="auto"/>
            <w:noWrap/>
            <w:vAlign w:val="center"/>
            <w:hideMark/>
          </w:tcPr>
          <w:p w:rsidR="00BF342E" w:rsidRPr="00ED22B8" w:rsidRDefault="00BF342E" w:rsidP="00BE2DAF">
            <w:pPr>
              <w:widowControl/>
              <w:jc w:val="center"/>
              <w:cnfStyle w:val="000000100000" w:firstRow="0" w:lastRow="0" w:firstColumn="0" w:lastColumn="0" w:oddVBand="0" w:evenVBand="0" w:oddHBand="1" w:evenHBand="0" w:firstRowFirstColumn="0" w:firstRowLastColumn="0" w:lastRowFirstColumn="0" w:lastRowLastColumn="0"/>
              <w:rPr>
                <w:rFonts w:ascii="宋体" w:hAnsi="宋体"/>
                <w:color w:val="000000" w:themeColor="text1"/>
              </w:rPr>
            </w:pPr>
            <w:r w:rsidRPr="00ED22B8">
              <w:rPr>
                <w:rFonts w:ascii="宋体" w:hAnsi="宋体" w:hint="eastAsia"/>
                <w:color w:val="000000" w:themeColor="text1"/>
              </w:rPr>
              <w:t>30</w:t>
            </w:r>
          </w:p>
        </w:tc>
      </w:tr>
    </w:tbl>
    <w:p w:rsidR="00BF342E" w:rsidRPr="00ED22B8" w:rsidRDefault="00BF342E" w:rsidP="00BF342E">
      <w:pPr>
        <w:widowControl/>
        <w:spacing w:after="200" w:line="360" w:lineRule="auto"/>
        <w:jc w:val="left"/>
        <w:rPr>
          <w:rFonts w:ascii="宋体" w:hAnsi="宋体"/>
          <w:color w:val="000000" w:themeColor="text1"/>
          <w:kern w:val="0"/>
          <w:szCs w:val="21"/>
          <w:lang w:bidi="en-US"/>
        </w:rPr>
      </w:pPr>
      <w:r w:rsidRPr="00ED22B8">
        <w:rPr>
          <w:rFonts w:ascii="宋体" w:hAnsi="宋体" w:hint="eastAsia"/>
          <w:color w:val="000000" w:themeColor="text1"/>
          <w:kern w:val="0"/>
          <w:szCs w:val="21"/>
          <w:lang w:bidi="en-US"/>
        </w:rPr>
        <w:t>注:红字为溢价成交。</w:t>
      </w:r>
    </w:p>
    <w:p w:rsidR="00BF342E" w:rsidRPr="00ED22B8" w:rsidRDefault="00BF342E" w:rsidP="00BF342E">
      <w:pPr>
        <w:widowControl/>
        <w:numPr>
          <w:ilvl w:val="0"/>
          <w:numId w:val="19"/>
        </w:numPr>
        <w:spacing w:after="200" w:line="360" w:lineRule="auto"/>
        <w:contextualSpacing/>
        <w:jc w:val="left"/>
        <w:rPr>
          <w:rFonts w:ascii="宋体" w:hAnsi="宋体"/>
          <w:b/>
          <w:color w:val="000000" w:themeColor="text1"/>
          <w:kern w:val="0"/>
          <w:sz w:val="28"/>
          <w:szCs w:val="28"/>
          <w:lang w:bidi="en-US"/>
        </w:rPr>
      </w:pPr>
      <w:r w:rsidRPr="00ED22B8">
        <w:rPr>
          <w:rFonts w:ascii="宋体" w:hAnsi="宋体" w:hint="eastAsia"/>
          <w:b/>
          <w:color w:val="000000" w:themeColor="text1"/>
          <w:kern w:val="0"/>
          <w:sz w:val="28"/>
          <w:szCs w:val="28"/>
          <w:lang w:bidi="en-US"/>
        </w:rPr>
        <w:t>市场分析：</w:t>
      </w:r>
    </w:p>
    <w:p w:rsidR="00BF342E" w:rsidRPr="00ED22B8" w:rsidRDefault="00BF342E" w:rsidP="00BF342E">
      <w:pPr>
        <w:widowControl/>
        <w:spacing w:after="200" w:line="360" w:lineRule="auto"/>
        <w:jc w:val="left"/>
        <w:rPr>
          <w:rFonts w:asciiTheme="minorEastAsia" w:hAnsiTheme="minorEastAsia"/>
          <w:color w:val="000000" w:themeColor="text1"/>
          <w:kern w:val="0"/>
          <w:sz w:val="24"/>
          <w:szCs w:val="24"/>
          <w:lang w:bidi="en-US"/>
        </w:rPr>
      </w:pPr>
      <w:r w:rsidRPr="00ED22B8">
        <w:rPr>
          <w:rFonts w:ascii="宋体" w:hAnsi="宋体" w:hint="eastAsia"/>
          <w:b/>
          <w:color w:val="000000" w:themeColor="text1"/>
          <w:kern w:val="0"/>
          <w:sz w:val="24"/>
          <w:szCs w:val="24"/>
          <w:lang w:bidi="en-US"/>
        </w:rPr>
        <w:t>丙烯：弱势整理。</w:t>
      </w:r>
      <w:r w:rsidRPr="00ED22B8">
        <w:rPr>
          <w:rFonts w:asciiTheme="minorEastAsia" w:hAnsiTheme="minorEastAsia" w:hint="eastAsia"/>
          <w:color w:val="000000" w:themeColor="text1"/>
          <w:kern w:val="0"/>
          <w:sz w:val="24"/>
          <w:szCs w:val="24"/>
          <w:lang w:bidi="en-US"/>
        </w:rPr>
        <w:t>今日丙烯市场弱势整理，山东个别炼厂价格下滑。原油价格大幅回调，市场心态受到较大影响；丙烯下游需求疲软，下游备货力度不大。炼厂整体出货情况一般，港口丙烯货源对于国内市场继续形成冲击，部分地区丙烯运输不畅，整体市场压力不减。今日渤商所山东地区丙烯以6400-6450元/吨成交393吨；东北地区丙烯以5412元/吨成交500吨。</w:t>
      </w:r>
    </w:p>
    <w:p w:rsidR="00BF342E" w:rsidRPr="00ED22B8" w:rsidRDefault="00BF342E" w:rsidP="00BF342E">
      <w:pPr>
        <w:widowControl/>
        <w:spacing w:after="200" w:line="360" w:lineRule="auto"/>
        <w:jc w:val="left"/>
        <w:rPr>
          <w:rFonts w:asciiTheme="minorEastAsia" w:hAnsiTheme="minorEastAsia"/>
          <w:color w:val="000000" w:themeColor="text1"/>
          <w:kern w:val="0"/>
          <w:sz w:val="24"/>
          <w:szCs w:val="24"/>
          <w:lang w:bidi="en-US"/>
        </w:rPr>
      </w:pPr>
      <w:r w:rsidRPr="00ED22B8">
        <w:rPr>
          <w:rFonts w:ascii="宋体" w:hAnsi="宋体" w:hint="eastAsia"/>
          <w:b/>
          <w:color w:val="000000" w:themeColor="text1"/>
          <w:kern w:val="0"/>
          <w:sz w:val="24"/>
          <w:szCs w:val="24"/>
          <w:lang w:bidi="en-US"/>
        </w:rPr>
        <w:t>液化石油气：交投一般。</w:t>
      </w:r>
      <w:r w:rsidRPr="00ED22B8">
        <w:rPr>
          <w:rFonts w:ascii="宋体" w:hAnsi="宋体" w:hint="eastAsia"/>
          <w:color w:val="000000" w:themeColor="text1"/>
          <w:kern w:val="0"/>
          <w:sz w:val="24"/>
          <w:szCs w:val="24"/>
          <w:lang w:bidi="en-US"/>
        </w:rPr>
        <w:t>华北运输不畅，今日主营稳定为主，部分选择停出，下游买兴小幅下滑。高速限行导致运力下降，山东液化气交投氛围一般。今日渤商所山东地区民用液化气以3700元/吨成交200吨</w:t>
      </w:r>
      <w:r w:rsidRPr="00ED22B8">
        <w:rPr>
          <w:rFonts w:asciiTheme="minorEastAsia" w:hAnsiTheme="minorEastAsia" w:hint="eastAsia"/>
          <w:color w:val="000000" w:themeColor="text1"/>
          <w:kern w:val="0"/>
          <w:sz w:val="24"/>
          <w:szCs w:val="24"/>
          <w:lang w:bidi="en-US"/>
        </w:rPr>
        <w:t>。</w:t>
      </w:r>
    </w:p>
    <w:p w:rsidR="00BF342E" w:rsidRPr="00ED22B8" w:rsidRDefault="00BF342E" w:rsidP="00BF342E">
      <w:pPr>
        <w:widowControl/>
        <w:spacing w:after="200" w:line="360" w:lineRule="auto"/>
        <w:jc w:val="left"/>
        <w:rPr>
          <w:rFonts w:ascii="宋体" w:hAnsi="宋体"/>
          <w:color w:val="000000" w:themeColor="text1"/>
          <w:kern w:val="0"/>
          <w:sz w:val="24"/>
          <w:szCs w:val="24"/>
          <w:lang w:bidi="en-US"/>
        </w:rPr>
      </w:pPr>
      <w:r w:rsidRPr="00ED22B8">
        <w:rPr>
          <w:rFonts w:ascii="宋体" w:hAnsi="宋体" w:hint="eastAsia"/>
          <w:b/>
          <w:color w:val="000000" w:themeColor="text1"/>
          <w:kern w:val="0"/>
          <w:sz w:val="24"/>
          <w:szCs w:val="24"/>
          <w:lang w:bidi="en-US"/>
        </w:rPr>
        <w:t>石油焦：保持稳定，渤商所石油焦竞价指数小涨0.78%。</w:t>
      </w:r>
      <w:r w:rsidRPr="00ED22B8">
        <w:rPr>
          <w:rFonts w:ascii="宋体" w:hAnsi="宋体" w:hint="eastAsia"/>
          <w:color w:val="000000" w:themeColor="text1"/>
          <w:kern w:val="0"/>
          <w:sz w:val="24"/>
          <w:szCs w:val="24"/>
          <w:lang w:bidi="en-US"/>
        </w:rPr>
        <w:t>目前石油焦出货缓慢，厂家持稳心态占上。目前受库存低位支撑，市场略显坚挺。今日渤商所山东地区石油焦以830-1000元/吨成交2650吨；其中部分石油焦溢价10元/吨，以850元/吨溢价成交1000吨。</w:t>
      </w:r>
    </w:p>
    <w:p w:rsidR="00BF342E" w:rsidRPr="00ED22B8" w:rsidRDefault="00BF342E" w:rsidP="00BF342E">
      <w:pPr>
        <w:widowControl/>
        <w:spacing w:after="200" w:line="360" w:lineRule="auto"/>
        <w:jc w:val="left"/>
        <w:rPr>
          <w:rFonts w:ascii="宋体" w:hAnsi="宋体"/>
          <w:color w:val="000000" w:themeColor="text1"/>
          <w:kern w:val="0"/>
          <w:sz w:val="24"/>
          <w:szCs w:val="24"/>
          <w:lang w:bidi="en-US"/>
        </w:rPr>
      </w:pPr>
      <w:r w:rsidRPr="00ED22B8">
        <w:rPr>
          <w:rFonts w:ascii="宋体" w:hAnsi="宋体" w:hint="eastAsia"/>
          <w:b/>
          <w:color w:val="000000" w:themeColor="text1"/>
          <w:kern w:val="0"/>
          <w:sz w:val="24"/>
          <w:szCs w:val="24"/>
          <w:lang w:bidi="en-US"/>
        </w:rPr>
        <w:t>硫磺：弱势运行。</w:t>
      </w:r>
      <w:r w:rsidRPr="00ED22B8">
        <w:rPr>
          <w:rFonts w:ascii="宋体" w:hAnsi="宋体" w:hint="eastAsia"/>
          <w:color w:val="000000" w:themeColor="text1"/>
          <w:kern w:val="0"/>
          <w:sz w:val="24"/>
          <w:szCs w:val="24"/>
          <w:lang w:bidi="en-US"/>
        </w:rPr>
        <w:t>随着卡塔尔9月官方价格大幅下滑，化肥增值税开始征收尚无明显效果，国内需求依旧处于疲软，下游工厂入市采购积极性较弱，磺市震荡下行趋势运行。国内各地区炼厂根据实际出货情况适当调整，临近小长假以维持低库存运行为主。今日渤商所山东地区液体硫磺以1200 - 1220元/吨成交120吨。</w:t>
      </w:r>
    </w:p>
    <w:p w:rsidR="00BF342E" w:rsidRDefault="00BF342E" w:rsidP="00BF342E">
      <w:pPr>
        <w:spacing w:line="360" w:lineRule="auto"/>
        <w:rPr>
          <w:rFonts w:hAnsi="仿宋_GB2312"/>
          <w:b/>
          <w:bCs/>
          <w:sz w:val="36"/>
          <w:szCs w:val="36"/>
        </w:rPr>
      </w:pPr>
      <w:r w:rsidRPr="00113238">
        <w:rPr>
          <w:rFonts w:hAnsi="仿宋_GB2312"/>
          <w:b/>
          <w:bCs/>
          <w:sz w:val="36"/>
          <w:szCs w:val="36"/>
        </w:rPr>
        <w:t>【石油化工板块】</w:t>
      </w:r>
    </w:p>
    <w:p w:rsidR="00BF342E" w:rsidRDefault="00BF342E" w:rsidP="00BF342E">
      <w:pPr>
        <w:spacing w:line="360" w:lineRule="auto"/>
        <w:outlineLvl w:val="0"/>
        <w:rPr>
          <w:rFonts w:ascii="仿宋_GB2312" w:eastAsia="仿宋_GB2312"/>
          <w:b/>
          <w:sz w:val="28"/>
          <w:szCs w:val="28"/>
        </w:rPr>
      </w:pPr>
      <w:r>
        <w:rPr>
          <w:rFonts w:ascii="仿宋_GB2312" w:eastAsia="仿宋_GB2312" w:hint="eastAsia"/>
          <w:b/>
          <w:sz w:val="28"/>
          <w:szCs w:val="28"/>
        </w:rPr>
        <w:t>润滑油基础油（恩格）：小幅反弹</w:t>
      </w:r>
    </w:p>
    <w:p w:rsidR="00BF342E" w:rsidRDefault="00BF342E" w:rsidP="00BF342E">
      <w:pPr>
        <w:spacing w:beforeLines="100" w:before="312" w:line="360" w:lineRule="auto"/>
        <w:outlineLvl w:val="0"/>
        <w:rPr>
          <w:rFonts w:eastAsia="仿宋_GB2312"/>
          <w:b/>
          <w:sz w:val="28"/>
          <w:szCs w:val="28"/>
        </w:rPr>
      </w:pPr>
      <w:r>
        <w:rPr>
          <w:rFonts w:eastAsia="仿宋_GB2312" w:hint="eastAsia"/>
          <w:b/>
          <w:sz w:val="28"/>
          <w:szCs w:val="28"/>
        </w:rPr>
        <w:t>※行情回顾：</w:t>
      </w:r>
      <w:r>
        <w:rPr>
          <w:rFonts w:eastAsia="仿宋_GB2312"/>
          <w:b/>
          <w:sz w:val="28"/>
          <w:szCs w:val="28"/>
        </w:rPr>
        <w:tab/>
      </w:r>
    </w:p>
    <w:p w:rsidR="00BF342E" w:rsidRPr="00931053" w:rsidRDefault="00BF342E" w:rsidP="00BF342E">
      <w:pPr>
        <w:spacing w:beforeLines="50" w:before="156" w:line="360" w:lineRule="auto"/>
        <w:rPr>
          <w:rFonts w:ascii="仿宋_GB2312" w:eastAsia="仿宋_GB2312"/>
          <w:b/>
          <w:sz w:val="24"/>
          <w:szCs w:val="24"/>
        </w:rPr>
      </w:pPr>
      <w:r w:rsidRPr="00931053">
        <w:rPr>
          <w:rFonts w:ascii="仿宋_GB2312" w:eastAsia="仿宋_GB2312" w:hint="eastAsia"/>
          <w:b/>
          <w:sz w:val="24"/>
          <w:szCs w:val="24"/>
        </w:rPr>
        <w:t>润滑油基础油（恩格）小幅反弹。开盘价7.00元/公斤，最高价7.10元/公斤，最低价6.97元/公斤，收盘价7.03元/公斤，较上一交易日上涨0.05，结算价7.04元/公斤。今日卖申报525797手，即10515.94吨。</w:t>
      </w:r>
    </w:p>
    <w:p w:rsidR="00BF342E" w:rsidRDefault="00BF342E" w:rsidP="00BF342E">
      <w:pPr>
        <w:spacing w:beforeLines="100" w:before="312" w:line="360" w:lineRule="auto"/>
        <w:rPr>
          <w:rFonts w:eastAsia="仿宋_GB2312"/>
          <w:b/>
          <w:sz w:val="28"/>
          <w:szCs w:val="28"/>
        </w:rPr>
      </w:pPr>
      <w:r>
        <w:rPr>
          <w:rFonts w:eastAsia="仿宋_GB2312" w:hint="eastAsia"/>
          <w:b/>
          <w:sz w:val="28"/>
          <w:szCs w:val="28"/>
        </w:rPr>
        <w:lastRenderedPageBreak/>
        <w:t>※基本面分析：</w:t>
      </w:r>
    </w:p>
    <w:p w:rsidR="00BF342E" w:rsidRDefault="00BF342E" w:rsidP="00BF342E">
      <w:pPr>
        <w:spacing w:beforeLines="50" w:before="156" w:line="360" w:lineRule="auto"/>
        <w:ind w:firstLineChars="200" w:firstLine="482"/>
        <w:rPr>
          <w:rFonts w:ascii="宋体" w:hAnsi="宋体"/>
          <w:color w:val="000000"/>
          <w:sz w:val="24"/>
        </w:rPr>
      </w:pPr>
      <w:r>
        <w:rPr>
          <w:rFonts w:ascii="宋体" w:hAnsi="宋体" w:hint="eastAsia"/>
          <w:b/>
          <w:color w:val="000000"/>
          <w:sz w:val="24"/>
        </w:rPr>
        <w:t>国际原油：</w:t>
      </w:r>
      <w:r>
        <w:rPr>
          <w:rFonts w:ascii="宋体" w:hAnsi="宋体" w:hint="eastAsia"/>
          <w:color w:val="000000"/>
          <w:sz w:val="24"/>
        </w:rPr>
        <w:t>近期国际原油剧烈震荡，严重波及基础油市场，其观望情绪严重。周二（9月1日）WTI 15年10月期货每桶45.41美元，跌3.79美元。伦敦洲际交易所布伦特15年10月期货每桶49.56美元，跌4.59美元。</w:t>
      </w:r>
    </w:p>
    <w:p w:rsidR="00BF342E" w:rsidRDefault="00BF342E" w:rsidP="00BF342E">
      <w:pPr>
        <w:spacing w:line="360" w:lineRule="auto"/>
        <w:ind w:firstLineChars="200" w:firstLine="482"/>
        <w:rPr>
          <w:rFonts w:ascii="宋体" w:hAnsi="宋体"/>
          <w:color w:val="000000"/>
          <w:sz w:val="24"/>
        </w:rPr>
      </w:pPr>
      <w:r>
        <w:rPr>
          <w:rFonts w:ascii="宋体" w:hAnsi="宋体" w:hint="eastAsia"/>
          <w:b/>
          <w:color w:val="000000"/>
          <w:sz w:val="24"/>
        </w:rPr>
        <w:t>进口：</w:t>
      </w:r>
      <w:r>
        <w:rPr>
          <w:rFonts w:ascii="宋体" w:hAnsi="宋体" w:hint="eastAsia"/>
          <w:color w:val="000000"/>
          <w:sz w:val="24"/>
        </w:rPr>
        <w:t>由于人民币的贬值，以及买方变得尤为慎重，交易者不愿保留大量的库存，中国进口商的兴趣有所下降。主要进口来源国家调低出口离岸价格或降低出口量。</w:t>
      </w:r>
    </w:p>
    <w:p w:rsidR="00BF342E" w:rsidRDefault="00BF342E" w:rsidP="00BF342E">
      <w:pPr>
        <w:spacing w:line="360" w:lineRule="auto"/>
        <w:ind w:firstLineChars="200" w:firstLine="482"/>
        <w:rPr>
          <w:rFonts w:ascii="宋体" w:hAnsi="宋体"/>
          <w:color w:val="000000"/>
          <w:sz w:val="24"/>
        </w:rPr>
      </w:pPr>
      <w:r>
        <w:rPr>
          <w:rFonts w:ascii="宋体" w:hAnsi="宋体" w:hint="eastAsia"/>
          <w:b/>
          <w:color w:val="000000"/>
          <w:sz w:val="24"/>
        </w:rPr>
        <w:t>国内炼厂：</w:t>
      </w:r>
      <w:r>
        <w:rPr>
          <w:rFonts w:ascii="宋体" w:hAnsi="宋体" w:hint="eastAsia"/>
          <w:color w:val="000000"/>
          <w:sz w:val="24"/>
        </w:rPr>
        <w:t>多数炼厂出货情况缓慢，导致虽生产负荷低迷，但库存压力仍上涨，部分炼厂为加速库存消化而继续下调报价。大连石化150SN出厂价下调80元至6170元/吨，中海油惠州150N出厂价下调100至6300元/吨。</w:t>
      </w:r>
    </w:p>
    <w:p w:rsidR="00BF342E" w:rsidRDefault="00BF342E" w:rsidP="00BF342E">
      <w:pPr>
        <w:spacing w:line="360" w:lineRule="auto"/>
        <w:ind w:firstLineChars="200" w:firstLine="482"/>
        <w:rPr>
          <w:rFonts w:ascii="宋体" w:hAnsi="宋体"/>
          <w:color w:val="000000"/>
          <w:sz w:val="24"/>
        </w:rPr>
      </w:pPr>
      <w:r>
        <w:rPr>
          <w:rFonts w:ascii="宋体" w:hAnsi="宋体" w:hint="eastAsia"/>
          <w:b/>
          <w:color w:val="000000"/>
          <w:sz w:val="24"/>
        </w:rPr>
        <w:t>下游调和厂：</w:t>
      </w:r>
      <w:r>
        <w:rPr>
          <w:rFonts w:ascii="宋体" w:hAnsi="宋体" w:hint="eastAsia"/>
          <w:color w:val="000000"/>
          <w:sz w:val="24"/>
        </w:rPr>
        <w:t>终端需求表现疲软，下游调和企业生产及备货积极性相对低迷，市场交投表现欠佳。市场人士对于后市仍持看跌心态，成交底气不足，基础油资源消化十分缓慢。</w:t>
      </w:r>
    </w:p>
    <w:p w:rsidR="00BF342E" w:rsidRDefault="00BF342E" w:rsidP="00BF342E">
      <w:pPr>
        <w:spacing w:line="360" w:lineRule="auto"/>
        <w:ind w:firstLineChars="200" w:firstLine="480"/>
        <w:rPr>
          <w:rFonts w:ascii="宋体" w:hAnsi="宋体"/>
          <w:color w:val="000000"/>
          <w:sz w:val="24"/>
        </w:rPr>
      </w:pPr>
      <w:r>
        <w:rPr>
          <w:rFonts w:ascii="宋体" w:hAnsi="宋体" w:hint="eastAsia"/>
          <w:color w:val="000000"/>
          <w:sz w:val="24"/>
        </w:rPr>
        <w:t>纵观全月，一类150SN下调15-20美元/吨，500SN由于库存压力下跌45美元/吨；150BS由于泰国炼厂出货压力，价格暴跌110-120美元/吨；二类150N则下调45-50美元/吨，500N下调20-25美元/吨。三类250N则出现均价15美元/吨下滑，主要由于韩国炼厂的现货资源充裕，且下游需求较淡，从而跌价来刺激走货。</w:t>
      </w:r>
    </w:p>
    <w:tbl>
      <w:tblPr>
        <w:tblpPr w:leftFromText="180" w:rightFromText="180" w:vertAnchor="text" w:horzAnchor="page" w:tblpX="1926" w:tblpY="481"/>
        <w:tblOverlap w:val="never"/>
        <w:tblW w:w="8535" w:type="dxa"/>
        <w:tblLayout w:type="fixed"/>
        <w:tblLook w:val="04A0" w:firstRow="1" w:lastRow="0" w:firstColumn="1" w:lastColumn="0" w:noHBand="0" w:noVBand="1"/>
      </w:tblPr>
      <w:tblGrid>
        <w:gridCol w:w="2270"/>
        <w:gridCol w:w="1229"/>
        <w:gridCol w:w="1228"/>
        <w:gridCol w:w="1201"/>
        <w:gridCol w:w="1256"/>
        <w:gridCol w:w="1351"/>
      </w:tblGrid>
      <w:tr w:rsidR="00BF342E" w:rsidTr="00BE2DAF">
        <w:trPr>
          <w:trHeight w:val="90"/>
        </w:trPr>
        <w:tc>
          <w:tcPr>
            <w:tcW w:w="2269" w:type="dxa"/>
            <w:tcBorders>
              <w:top w:val="nil"/>
              <w:left w:val="nil"/>
              <w:bottom w:val="single" w:sz="4" w:space="0" w:color="auto"/>
              <w:right w:val="nil"/>
            </w:tcBorders>
            <w:vAlign w:val="center"/>
            <w:hideMark/>
          </w:tcPr>
          <w:p w:rsidR="00BF342E" w:rsidRDefault="00BF342E" w:rsidP="00BE2DAF">
            <w:pPr>
              <w:jc w:val="center"/>
              <w:rPr>
                <w:rFonts w:ascii="宋体" w:hAnsi="宋体"/>
                <w:sz w:val="20"/>
              </w:rPr>
            </w:pPr>
            <w:r>
              <w:rPr>
                <w:rFonts w:ascii="宋体" w:hAnsi="宋体" w:hint="eastAsia"/>
                <w:sz w:val="24"/>
              </w:rPr>
              <w:t>市场价（非出厂价）：</w:t>
            </w:r>
          </w:p>
        </w:tc>
        <w:tc>
          <w:tcPr>
            <w:tcW w:w="1228" w:type="dxa"/>
            <w:tcBorders>
              <w:top w:val="nil"/>
              <w:left w:val="nil"/>
              <w:bottom w:val="single" w:sz="4" w:space="0" w:color="auto"/>
              <w:right w:val="nil"/>
            </w:tcBorders>
            <w:vAlign w:val="center"/>
          </w:tcPr>
          <w:p w:rsidR="00BF342E" w:rsidRDefault="00BF342E" w:rsidP="00BE2DAF">
            <w:pPr>
              <w:jc w:val="center"/>
              <w:rPr>
                <w:rFonts w:ascii="宋体" w:hAnsi="宋体"/>
                <w:sz w:val="20"/>
              </w:rPr>
            </w:pPr>
          </w:p>
        </w:tc>
        <w:tc>
          <w:tcPr>
            <w:tcW w:w="1227" w:type="dxa"/>
            <w:tcBorders>
              <w:top w:val="nil"/>
              <w:left w:val="nil"/>
              <w:bottom w:val="single" w:sz="4" w:space="0" w:color="auto"/>
              <w:right w:val="nil"/>
            </w:tcBorders>
            <w:vAlign w:val="center"/>
          </w:tcPr>
          <w:p w:rsidR="00BF342E" w:rsidRDefault="00BF342E" w:rsidP="00BE2DAF">
            <w:pPr>
              <w:jc w:val="center"/>
              <w:rPr>
                <w:rFonts w:ascii="宋体" w:hAnsi="宋体"/>
                <w:sz w:val="20"/>
              </w:rPr>
            </w:pPr>
          </w:p>
        </w:tc>
        <w:tc>
          <w:tcPr>
            <w:tcW w:w="1200" w:type="dxa"/>
            <w:tcBorders>
              <w:top w:val="nil"/>
              <w:left w:val="nil"/>
              <w:bottom w:val="single" w:sz="4" w:space="0" w:color="auto"/>
              <w:right w:val="nil"/>
            </w:tcBorders>
            <w:vAlign w:val="center"/>
          </w:tcPr>
          <w:p w:rsidR="00BF342E" w:rsidRDefault="00BF342E" w:rsidP="00BE2DAF">
            <w:pPr>
              <w:jc w:val="center"/>
              <w:rPr>
                <w:rFonts w:ascii="宋体" w:hAnsi="宋体"/>
                <w:sz w:val="20"/>
              </w:rPr>
            </w:pPr>
          </w:p>
        </w:tc>
        <w:tc>
          <w:tcPr>
            <w:tcW w:w="1255" w:type="dxa"/>
            <w:tcBorders>
              <w:top w:val="nil"/>
              <w:left w:val="nil"/>
              <w:bottom w:val="single" w:sz="4" w:space="0" w:color="auto"/>
              <w:right w:val="nil"/>
            </w:tcBorders>
          </w:tcPr>
          <w:p w:rsidR="00BF342E" w:rsidRDefault="00BF342E" w:rsidP="00BE2DAF">
            <w:pPr>
              <w:jc w:val="center"/>
              <w:rPr>
                <w:rFonts w:ascii="宋体" w:hAnsi="宋体"/>
                <w:sz w:val="20"/>
              </w:rPr>
            </w:pPr>
          </w:p>
        </w:tc>
        <w:tc>
          <w:tcPr>
            <w:tcW w:w="1350" w:type="dxa"/>
            <w:tcBorders>
              <w:top w:val="nil"/>
              <w:left w:val="nil"/>
              <w:bottom w:val="single" w:sz="4" w:space="0" w:color="auto"/>
              <w:right w:val="nil"/>
            </w:tcBorders>
            <w:hideMark/>
          </w:tcPr>
          <w:p w:rsidR="00BF342E" w:rsidRDefault="00BF342E" w:rsidP="00BE2DAF">
            <w:pPr>
              <w:jc w:val="center"/>
              <w:rPr>
                <w:rFonts w:ascii="宋体" w:hAnsi="宋体"/>
                <w:sz w:val="18"/>
                <w:szCs w:val="18"/>
              </w:rPr>
            </w:pPr>
            <w:r>
              <w:rPr>
                <w:rFonts w:ascii="宋体" w:hAnsi="宋体" w:hint="eastAsia"/>
                <w:sz w:val="18"/>
                <w:szCs w:val="18"/>
              </w:rPr>
              <w:t>单位：元/公斤</w:t>
            </w:r>
          </w:p>
        </w:tc>
      </w:tr>
      <w:tr w:rsidR="00BF342E" w:rsidTr="00BE2DAF">
        <w:trPr>
          <w:trHeight w:val="332"/>
        </w:trPr>
        <w:tc>
          <w:tcPr>
            <w:tcW w:w="2269"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rPr>
                <w:rFonts w:ascii="宋体" w:hAnsi="宋体"/>
                <w:szCs w:val="21"/>
              </w:rPr>
            </w:pPr>
            <w:r>
              <w:rPr>
                <w:rFonts w:hint="eastAsia"/>
              </w:rPr>
              <w:t>日期</w:t>
            </w:r>
          </w:p>
        </w:tc>
        <w:tc>
          <w:tcPr>
            <w:tcW w:w="1228"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2015-08-19</w:t>
            </w:r>
          </w:p>
        </w:tc>
        <w:tc>
          <w:tcPr>
            <w:tcW w:w="1227"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pPr>
            <w:r>
              <w:t>2015-08-20</w:t>
            </w:r>
          </w:p>
        </w:tc>
        <w:tc>
          <w:tcPr>
            <w:tcW w:w="120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2015-08-21</w:t>
            </w:r>
          </w:p>
        </w:tc>
        <w:tc>
          <w:tcPr>
            <w:tcW w:w="1255"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2015-09-01</w:t>
            </w:r>
          </w:p>
        </w:tc>
        <w:tc>
          <w:tcPr>
            <w:tcW w:w="135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2015-09-02</w:t>
            </w:r>
          </w:p>
        </w:tc>
      </w:tr>
      <w:tr w:rsidR="00BF342E" w:rsidTr="00BE2DAF">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pPr>
            <w:r>
              <w:t>B20010</w:t>
            </w:r>
            <w:r>
              <w:rPr>
                <w:rFonts w:hint="eastAsia"/>
              </w:rPr>
              <w:t>结算价（含税）</w:t>
            </w:r>
          </w:p>
        </w:tc>
        <w:tc>
          <w:tcPr>
            <w:tcW w:w="1228"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7.25</w:t>
            </w:r>
          </w:p>
        </w:tc>
        <w:tc>
          <w:tcPr>
            <w:tcW w:w="1227"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pPr>
            <w:r>
              <w:t>7.31</w:t>
            </w:r>
          </w:p>
        </w:tc>
        <w:tc>
          <w:tcPr>
            <w:tcW w:w="120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7.31</w:t>
            </w:r>
          </w:p>
        </w:tc>
        <w:tc>
          <w:tcPr>
            <w:tcW w:w="1255"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6.98</w:t>
            </w:r>
          </w:p>
        </w:tc>
        <w:tc>
          <w:tcPr>
            <w:tcW w:w="135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7.04</w:t>
            </w:r>
          </w:p>
        </w:tc>
      </w:tr>
      <w:tr w:rsidR="00BF342E" w:rsidTr="00BE2DAF">
        <w:trPr>
          <w:trHeight w:val="317"/>
        </w:trPr>
        <w:tc>
          <w:tcPr>
            <w:tcW w:w="2269"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rPr>
                <w:rFonts w:ascii="宋体" w:hAnsi="宋体"/>
                <w:szCs w:val="21"/>
              </w:rPr>
            </w:pPr>
            <w:r>
              <w:rPr>
                <w:rFonts w:hint="eastAsia"/>
              </w:rPr>
              <w:t>华东区</w:t>
            </w:r>
            <w:r>
              <w:t>I</w:t>
            </w:r>
            <w:r>
              <w:rPr>
                <w:rFonts w:hint="eastAsia"/>
              </w:rPr>
              <w:t>类</w:t>
            </w:r>
            <w:r>
              <w:t>150SN</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6.72</w:t>
            </w:r>
          </w:p>
        </w:tc>
        <w:tc>
          <w:tcPr>
            <w:tcW w:w="1227"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pPr>
            <w:r>
              <w:t>6.72</w:t>
            </w:r>
          </w:p>
        </w:tc>
        <w:tc>
          <w:tcPr>
            <w:tcW w:w="120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6.72</w:t>
            </w:r>
          </w:p>
        </w:tc>
        <w:tc>
          <w:tcPr>
            <w:tcW w:w="1255"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6.72</w:t>
            </w:r>
          </w:p>
        </w:tc>
        <w:tc>
          <w:tcPr>
            <w:tcW w:w="135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6.72</w:t>
            </w:r>
          </w:p>
        </w:tc>
      </w:tr>
      <w:tr w:rsidR="00BF342E" w:rsidTr="00BE2DAF">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rPr>
                <w:rFonts w:ascii="宋体" w:hAnsi="宋体"/>
                <w:szCs w:val="21"/>
              </w:rPr>
            </w:pPr>
            <w:r>
              <w:rPr>
                <w:rFonts w:hint="eastAsia"/>
              </w:rPr>
              <w:t>东北区</w:t>
            </w:r>
            <w:r>
              <w:t>I</w:t>
            </w:r>
            <w:r>
              <w:rPr>
                <w:rFonts w:hint="eastAsia"/>
              </w:rPr>
              <w:t>类</w:t>
            </w:r>
            <w:r>
              <w:t>150SN</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6.32</w:t>
            </w:r>
          </w:p>
        </w:tc>
        <w:tc>
          <w:tcPr>
            <w:tcW w:w="1227"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pPr>
            <w:r>
              <w:t>6.32</w:t>
            </w:r>
          </w:p>
        </w:tc>
        <w:tc>
          <w:tcPr>
            <w:tcW w:w="120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6.32</w:t>
            </w:r>
          </w:p>
        </w:tc>
        <w:tc>
          <w:tcPr>
            <w:tcW w:w="1255"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6.32</w:t>
            </w:r>
          </w:p>
        </w:tc>
        <w:tc>
          <w:tcPr>
            <w:tcW w:w="135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6.32</w:t>
            </w:r>
          </w:p>
        </w:tc>
      </w:tr>
      <w:tr w:rsidR="00BF342E" w:rsidTr="00BE2DAF">
        <w:trPr>
          <w:trHeight w:val="75"/>
        </w:trPr>
        <w:tc>
          <w:tcPr>
            <w:tcW w:w="2269"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rPr>
                <w:rFonts w:ascii="宋体" w:hAnsi="宋体"/>
                <w:szCs w:val="21"/>
              </w:rPr>
            </w:pPr>
            <w:r>
              <w:rPr>
                <w:rFonts w:hint="eastAsia"/>
              </w:rPr>
              <w:t>华南区</w:t>
            </w:r>
            <w:r>
              <w:t>I</w:t>
            </w:r>
            <w:r>
              <w:rPr>
                <w:rFonts w:hint="eastAsia"/>
              </w:rPr>
              <w:t>类</w:t>
            </w:r>
            <w:r>
              <w:t>150SN</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6.55</w:t>
            </w:r>
          </w:p>
        </w:tc>
        <w:tc>
          <w:tcPr>
            <w:tcW w:w="1227"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jc w:val="center"/>
            </w:pPr>
            <w:r>
              <w:t>6.55</w:t>
            </w:r>
          </w:p>
        </w:tc>
        <w:tc>
          <w:tcPr>
            <w:tcW w:w="120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6.55</w:t>
            </w:r>
          </w:p>
        </w:tc>
        <w:tc>
          <w:tcPr>
            <w:tcW w:w="1255"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6.55</w:t>
            </w:r>
          </w:p>
        </w:tc>
        <w:tc>
          <w:tcPr>
            <w:tcW w:w="1350" w:type="dxa"/>
            <w:tcBorders>
              <w:top w:val="single" w:sz="4" w:space="0" w:color="auto"/>
              <w:left w:val="nil"/>
              <w:bottom w:val="single" w:sz="4" w:space="0" w:color="auto"/>
              <w:right w:val="single" w:sz="4" w:space="0" w:color="auto"/>
            </w:tcBorders>
            <w:vAlign w:val="center"/>
            <w:hideMark/>
          </w:tcPr>
          <w:p w:rsidR="00BF342E" w:rsidRDefault="00BF342E" w:rsidP="00BE2DAF">
            <w:pPr>
              <w:jc w:val="center"/>
            </w:pPr>
            <w:r>
              <w:t>6.55</w:t>
            </w:r>
          </w:p>
        </w:tc>
      </w:tr>
    </w:tbl>
    <w:p w:rsidR="00BF342E" w:rsidRDefault="00BF342E" w:rsidP="00BF342E">
      <w:pPr>
        <w:spacing w:beforeLines="100" w:before="312" w:line="360" w:lineRule="auto"/>
        <w:rPr>
          <w:rFonts w:eastAsia="仿宋_GB2312"/>
          <w:b/>
          <w:sz w:val="28"/>
          <w:szCs w:val="28"/>
        </w:rPr>
      </w:pPr>
      <w:r>
        <w:rPr>
          <w:rFonts w:eastAsia="仿宋_GB2312" w:hint="eastAsia"/>
          <w:b/>
          <w:sz w:val="28"/>
          <w:szCs w:val="28"/>
        </w:rPr>
        <w:t>※市场点评：</w:t>
      </w:r>
    </w:p>
    <w:p w:rsidR="00BF342E" w:rsidRDefault="00BF342E" w:rsidP="00BF342E">
      <w:pPr>
        <w:tabs>
          <w:tab w:val="left" w:pos="7371"/>
        </w:tabs>
        <w:spacing w:line="360" w:lineRule="auto"/>
        <w:ind w:firstLineChars="200" w:firstLine="480"/>
        <w:rPr>
          <w:rFonts w:ascii="宋体" w:hAnsi="宋体"/>
          <w:color w:val="000000"/>
          <w:sz w:val="24"/>
        </w:rPr>
      </w:pPr>
      <w:r>
        <w:rPr>
          <w:rFonts w:ascii="宋体" w:hAnsi="宋体" w:hint="eastAsia"/>
          <w:color w:val="000000"/>
          <w:sz w:val="24"/>
        </w:rPr>
        <w:t>今渤商所B20010均价为7.04元/公斤，全国基础油市场主流价（华东）7.15元/公斤，渤海盘面价格与现货市场价格价差为-0.17元/公斤。现货商可在渤商所订立B20010合同。</w:t>
      </w:r>
    </w:p>
    <w:p w:rsidR="00BF342E" w:rsidRDefault="00BF342E" w:rsidP="00BF342E">
      <w:pPr>
        <w:tabs>
          <w:tab w:val="left" w:pos="7371"/>
        </w:tabs>
        <w:spacing w:line="360" w:lineRule="auto"/>
        <w:jc w:val="right"/>
        <w:rPr>
          <w:rFonts w:ascii="宋体" w:hAnsi="宋体"/>
          <w:color w:val="000000"/>
          <w:sz w:val="22"/>
        </w:rPr>
      </w:pPr>
      <w:r>
        <w:rPr>
          <w:rFonts w:ascii="宋体" w:hAnsi="宋体" w:hint="eastAsia"/>
          <w:color w:val="000000"/>
          <w:sz w:val="22"/>
        </w:rPr>
        <w:t>注：数据及观点参考中国润滑油网、隆重咨询、卓创咨询等</w:t>
      </w:r>
    </w:p>
    <w:p w:rsidR="00BF342E" w:rsidRDefault="00BF342E" w:rsidP="00BF342E">
      <w:pPr>
        <w:spacing w:beforeLines="100" w:before="312" w:line="360" w:lineRule="auto"/>
        <w:ind w:firstLine="1"/>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lastRenderedPageBreak/>
        <w:t>PTA：产业链整体强势，生产利润上下游两重天</w:t>
      </w:r>
    </w:p>
    <w:p w:rsidR="00BF342E" w:rsidRDefault="00BF342E" w:rsidP="00BF342E">
      <w:pPr>
        <w:spacing w:beforeLines="100" w:before="312" w:line="360" w:lineRule="auto"/>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※行情回顾：</w:t>
      </w:r>
    </w:p>
    <w:p w:rsidR="00BF342E" w:rsidRDefault="00BF342E" w:rsidP="00BF342E">
      <w:pPr>
        <w:autoSpaceDE w:val="0"/>
        <w:autoSpaceDN w:val="0"/>
        <w:adjustRightInd w:val="0"/>
        <w:spacing w:beforeLines="50" w:before="156"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PTA今日开盘价4012元/吨，最高价4012元/吨，最低价4012元/吨，收盘价4012元/吨，较上一交易日结算价下跌0元/吨，涨跌幅为0%，结算价4012元/吨。今日卖方申报交收270吨。</w:t>
      </w:r>
    </w:p>
    <w:p w:rsidR="00BF342E" w:rsidRDefault="00BF342E" w:rsidP="00BF342E">
      <w:pPr>
        <w:spacing w:beforeLines="50" w:before="156" w:afterLines="50" w:after="156" w:line="360" w:lineRule="auto"/>
        <w:rPr>
          <w:rFonts w:ascii="仿宋_GB2312" w:eastAsia="仿宋_GB2312"/>
          <w:b/>
          <w:color w:val="000000" w:themeColor="text1"/>
          <w:sz w:val="28"/>
          <w:szCs w:val="28"/>
        </w:rPr>
      </w:pPr>
      <w:r>
        <w:rPr>
          <w:rFonts w:ascii="仿宋_GB2312" w:eastAsia="仿宋_GB2312" w:hint="eastAsia"/>
          <w:b/>
          <w:color w:val="000000" w:themeColor="text1"/>
          <w:sz w:val="28"/>
          <w:szCs w:val="28"/>
        </w:rPr>
        <w:t>※基本面分析：</w:t>
      </w: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266"/>
        <w:gridCol w:w="1266"/>
        <w:gridCol w:w="1266"/>
        <w:gridCol w:w="1275"/>
        <w:gridCol w:w="1364"/>
      </w:tblGrid>
      <w:tr w:rsidR="00BF342E" w:rsidTr="00BE2DAF">
        <w:trPr>
          <w:trHeight w:val="285"/>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bCs/>
                <w:color w:val="000000" w:themeColor="text1"/>
                <w:kern w:val="0"/>
                <w:szCs w:val="21"/>
              </w:rPr>
            </w:pPr>
            <w:r>
              <w:rPr>
                <w:rFonts w:ascii="宋体" w:hAnsi="宋体" w:hint="eastAsia"/>
                <w:bCs/>
                <w:color w:val="000000" w:themeColor="text1"/>
                <w:kern w:val="0"/>
                <w:szCs w:val="21"/>
              </w:rPr>
              <w:t>名称</w:t>
            </w:r>
          </w:p>
        </w:tc>
        <w:tc>
          <w:tcPr>
            <w:tcW w:w="1266" w:type="dxa"/>
            <w:tcBorders>
              <w:top w:val="single" w:sz="4" w:space="0" w:color="auto"/>
              <w:left w:val="single" w:sz="4" w:space="0" w:color="auto"/>
              <w:bottom w:val="single" w:sz="4" w:space="0" w:color="auto"/>
              <w:right w:val="single" w:sz="4" w:space="0" w:color="auto"/>
            </w:tcBorders>
            <w:hideMark/>
          </w:tcPr>
          <w:p w:rsidR="00BF342E" w:rsidRDefault="00BF342E" w:rsidP="00BE2DAF">
            <w:pPr>
              <w:rPr>
                <w:rFonts w:ascii="宋体" w:hAnsi="宋体"/>
                <w:bCs/>
                <w:color w:val="000000" w:themeColor="text1"/>
                <w:kern w:val="0"/>
                <w:szCs w:val="21"/>
              </w:rPr>
            </w:pPr>
            <w:r>
              <w:rPr>
                <w:rFonts w:ascii="宋体" w:hAnsi="宋体" w:hint="eastAsia"/>
                <w:bCs/>
                <w:color w:val="000000" w:themeColor="text1"/>
                <w:kern w:val="0"/>
                <w:szCs w:val="21"/>
              </w:rPr>
              <w:t>2015/8/27</w:t>
            </w:r>
          </w:p>
        </w:tc>
        <w:tc>
          <w:tcPr>
            <w:tcW w:w="1266" w:type="dxa"/>
            <w:tcBorders>
              <w:top w:val="single" w:sz="4" w:space="0" w:color="auto"/>
              <w:left w:val="single" w:sz="4" w:space="0" w:color="auto"/>
              <w:bottom w:val="single" w:sz="4" w:space="0" w:color="auto"/>
              <w:right w:val="single" w:sz="4" w:space="0" w:color="auto"/>
            </w:tcBorders>
            <w:hideMark/>
          </w:tcPr>
          <w:p w:rsidR="00BF342E" w:rsidRDefault="00BF342E" w:rsidP="00BE2DAF">
            <w:pPr>
              <w:rPr>
                <w:rFonts w:ascii="宋体" w:hAnsi="宋体"/>
                <w:bCs/>
                <w:color w:val="000000" w:themeColor="text1"/>
                <w:kern w:val="0"/>
                <w:szCs w:val="21"/>
              </w:rPr>
            </w:pPr>
            <w:r>
              <w:rPr>
                <w:rFonts w:ascii="宋体" w:hAnsi="宋体" w:hint="eastAsia"/>
                <w:bCs/>
                <w:color w:val="000000" w:themeColor="text1"/>
                <w:kern w:val="0"/>
                <w:szCs w:val="21"/>
              </w:rPr>
              <w:t>2015/8/28</w:t>
            </w:r>
          </w:p>
        </w:tc>
        <w:tc>
          <w:tcPr>
            <w:tcW w:w="1266"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rPr>
                <w:rFonts w:ascii="宋体" w:hAnsi="宋体"/>
                <w:bCs/>
                <w:color w:val="000000" w:themeColor="text1"/>
                <w:kern w:val="0"/>
                <w:szCs w:val="21"/>
              </w:rPr>
            </w:pPr>
            <w:r>
              <w:rPr>
                <w:rFonts w:ascii="宋体" w:hAnsi="宋体" w:hint="eastAsia"/>
                <w:bCs/>
                <w:color w:val="000000" w:themeColor="text1"/>
                <w:kern w:val="0"/>
                <w:szCs w:val="21"/>
              </w:rPr>
              <w:t>2015/8/31</w:t>
            </w:r>
          </w:p>
        </w:tc>
        <w:tc>
          <w:tcPr>
            <w:tcW w:w="1275"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rPr>
                <w:rFonts w:ascii="宋体" w:hAnsi="宋体"/>
                <w:bCs/>
                <w:color w:val="000000" w:themeColor="text1"/>
                <w:kern w:val="0"/>
                <w:szCs w:val="21"/>
              </w:rPr>
            </w:pPr>
            <w:r>
              <w:rPr>
                <w:rFonts w:ascii="宋体" w:hAnsi="宋体" w:hint="eastAsia"/>
                <w:bCs/>
                <w:color w:val="000000" w:themeColor="text1"/>
                <w:kern w:val="0"/>
                <w:szCs w:val="21"/>
              </w:rPr>
              <w:t>2015/9/1</w:t>
            </w:r>
          </w:p>
        </w:tc>
        <w:tc>
          <w:tcPr>
            <w:tcW w:w="1364"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rPr>
                <w:rFonts w:ascii="宋体" w:hAnsi="宋体"/>
                <w:bCs/>
                <w:color w:val="000000" w:themeColor="text1"/>
                <w:kern w:val="0"/>
                <w:szCs w:val="21"/>
              </w:rPr>
            </w:pPr>
            <w:r>
              <w:rPr>
                <w:rFonts w:ascii="宋体" w:hAnsi="宋体" w:hint="eastAsia"/>
                <w:bCs/>
                <w:color w:val="000000" w:themeColor="text1"/>
                <w:kern w:val="0"/>
                <w:szCs w:val="21"/>
              </w:rPr>
              <w:t>2015/9/2</w:t>
            </w:r>
          </w:p>
        </w:tc>
      </w:tr>
      <w:tr w:rsidR="00BF342E" w:rsidTr="00BE2DAF">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Cs w:val="21"/>
              </w:rPr>
            </w:pPr>
            <w:r>
              <w:rPr>
                <w:rFonts w:ascii="宋体" w:hAnsi="宋体" w:hint="eastAsia"/>
                <w:color w:val="000000" w:themeColor="text1"/>
                <w:kern w:val="0"/>
                <w:szCs w:val="21"/>
              </w:rPr>
              <w:t>PTA华东    RMB/吨</w:t>
            </w:r>
          </w:p>
        </w:tc>
        <w:tc>
          <w:tcPr>
            <w:tcW w:w="1266" w:type="dxa"/>
            <w:tcBorders>
              <w:top w:val="single" w:sz="4" w:space="0" w:color="auto"/>
              <w:left w:val="single" w:sz="4" w:space="0" w:color="auto"/>
              <w:bottom w:val="single" w:sz="4" w:space="0" w:color="auto"/>
              <w:right w:val="single" w:sz="4" w:space="0" w:color="auto"/>
            </w:tcBorders>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4230</w:t>
            </w:r>
          </w:p>
        </w:tc>
        <w:tc>
          <w:tcPr>
            <w:tcW w:w="1266" w:type="dxa"/>
            <w:tcBorders>
              <w:top w:val="single" w:sz="4" w:space="0" w:color="auto"/>
              <w:left w:val="single" w:sz="4" w:space="0" w:color="auto"/>
              <w:bottom w:val="single" w:sz="4" w:space="0" w:color="auto"/>
              <w:right w:val="single" w:sz="4" w:space="0" w:color="auto"/>
            </w:tcBorders>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4500</w:t>
            </w:r>
          </w:p>
        </w:tc>
        <w:tc>
          <w:tcPr>
            <w:tcW w:w="1266"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4310</w:t>
            </w:r>
          </w:p>
        </w:tc>
        <w:tc>
          <w:tcPr>
            <w:tcW w:w="1275"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4400</w:t>
            </w:r>
          </w:p>
        </w:tc>
        <w:tc>
          <w:tcPr>
            <w:tcW w:w="1364"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4400</w:t>
            </w:r>
          </w:p>
        </w:tc>
      </w:tr>
      <w:tr w:rsidR="00BF342E" w:rsidTr="00BE2DAF">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Cs w:val="21"/>
              </w:rPr>
            </w:pPr>
            <w:r>
              <w:rPr>
                <w:rFonts w:ascii="宋体" w:hAnsi="宋体" w:hint="eastAsia"/>
                <w:color w:val="000000" w:themeColor="text1"/>
                <w:kern w:val="0"/>
                <w:szCs w:val="21"/>
              </w:rPr>
              <w:t>PX韩国     USD/吨</w:t>
            </w:r>
          </w:p>
        </w:tc>
        <w:tc>
          <w:tcPr>
            <w:tcW w:w="1266" w:type="dxa"/>
            <w:tcBorders>
              <w:top w:val="single" w:sz="4" w:space="0" w:color="auto"/>
              <w:left w:val="single" w:sz="4" w:space="0" w:color="auto"/>
              <w:bottom w:val="single" w:sz="4" w:space="0" w:color="auto"/>
              <w:right w:val="single" w:sz="4" w:space="0" w:color="auto"/>
            </w:tcBorders>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721.5</w:t>
            </w:r>
          </w:p>
        </w:tc>
        <w:tc>
          <w:tcPr>
            <w:tcW w:w="1266" w:type="dxa"/>
            <w:tcBorders>
              <w:top w:val="single" w:sz="4" w:space="0" w:color="auto"/>
              <w:left w:val="single" w:sz="4" w:space="0" w:color="auto"/>
              <w:bottom w:val="single" w:sz="4" w:space="0" w:color="auto"/>
              <w:right w:val="single" w:sz="4" w:space="0" w:color="auto"/>
            </w:tcBorders>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737</w:t>
            </w:r>
          </w:p>
        </w:tc>
        <w:tc>
          <w:tcPr>
            <w:tcW w:w="1266"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759</w:t>
            </w:r>
          </w:p>
        </w:tc>
        <w:tc>
          <w:tcPr>
            <w:tcW w:w="1275"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757</w:t>
            </w:r>
          </w:p>
        </w:tc>
        <w:tc>
          <w:tcPr>
            <w:tcW w:w="1364"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781</w:t>
            </w:r>
          </w:p>
        </w:tc>
      </w:tr>
      <w:tr w:rsidR="00BF342E" w:rsidTr="00BE2DAF">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Cs w:val="21"/>
              </w:rPr>
            </w:pPr>
            <w:r>
              <w:rPr>
                <w:rFonts w:ascii="宋体" w:hAnsi="宋体" w:hint="eastAsia"/>
                <w:color w:val="000000" w:themeColor="text1"/>
                <w:kern w:val="0"/>
                <w:szCs w:val="21"/>
              </w:rPr>
              <w:t>MEG国内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5450</w:t>
            </w:r>
          </w:p>
        </w:tc>
        <w:tc>
          <w:tcPr>
            <w:tcW w:w="1266"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5450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5425</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5425</w:t>
            </w:r>
          </w:p>
        </w:tc>
      </w:tr>
      <w:tr w:rsidR="00BF342E" w:rsidTr="00BE2DAF">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Cs w:val="21"/>
              </w:rPr>
            </w:pPr>
            <w:r>
              <w:rPr>
                <w:rFonts w:ascii="宋体" w:hAnsi="宋体" w:hint="eastAsia"/>
                <w:color w:val="000000" w:themeColor="text1"/>
                <w:kern w:val="0"/>
                <w:szCs w:val="21"/>
              </w:rPr>
              <w:t>PTA主力    RMB/吨</w:t>
            </w:r>
          </w:p>
        </w:tc>
        <w:tc>
          <w:tcPr>
            <w:tcW w:w="1266" w:type="dxa"/>
            <w:tcBorders>
              <w:top w:val="single" w:sz="4" w:space="0" w:color="auto"/>
              <w:left w:val="single" w:sz="4" w:space="0" w:color="auto"/>
              <w:bottom w:val="single" w:sz="4" w:space="0" w:color="auto"/>
              <w:right w:val="single" w:sz="4" w:space="0" w:color="auto"/>
            </w:tcBorders>
            <w:hideMark/>
          </w:tcPr>
          <w:p w:rsidR="00BF342E" w:rsidRDefault="00BF342E" w:rsidP="00BE2DAF">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4436</w:t>
            </w:r>
          </w:p>
        </w:tc>
        <w:tc>
          <w:tcPr>
            <w:tcW w:w="1266" w:type="dxa"/>
            <w:tcBorders>
              <w:top w:val="single" w:sz="4" w:space="0" w:color="auto"/>
              <w:left w:val="single" w:sz="4" w:space="0" w:color="auto"/>
              <w:bottom w:val="single" w:sz="4" w:space="0" w:color="auto"/>
              <w:right w:val="single" w:sz="4" w:space="0" w:color="auto"/>
            </w:tcBorders>
            <w:hideMark/>
          </w:tcPr>
          <w:p w:rsidR="00BF342E" w:rsidRDefault="00BF342E" w:rsidP="00BE2DAF">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4514</w:t>
            </w:r>
          </w:p>
        </w:tc>
        <w:tc>
          <w:tcPr>
            <w:tcW w:w="1266"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4488</w:t>
            </w:r>
          </w:p>
        </w:tc>
        <w:tc>
          <w:tcPr>
            <w:tcW w:w="1275"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4600</w:t>
            </w:r>
          </w:p>
        </w:tc>
        <w:tc>
          <w:tcPr>
            <w:tcW w:w="1364" w:type="dxa"/>
            <w:tcBorders>
              <w:top w:val="single" w:sz="4" w:space="0" w:color="auto"/>
              <w:left w:val="single" w:sz="4" w:space="0" w:color="auto"/>
              <w:bottom w:val="single" w:sz="4" w:space="0" w:color="auto"/>
              <w:right w:val="single" w:sz="4" w:space="0" w:color="auto"/>
            </w:tcBorders>
            <w:noWrap/>
            <w:hideMark/>
          </w:tcPr>
          <w:p w:rsidR="00BF342E" w:rsidRDefault="00BF342E" w:rsidP="00BE2DAF">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4576</w:t>
            </w:r>
          </w:p>
        </w:tc>
      </w:tr>
      <w:tr w:rsidR="00BF342E" w:rsidTr="00BE2DAF">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Cs w:val="21"/>
              </w:rPr>
            </w:pPr>
            <w:r>
              <w:rPr>
                <w:rFonts w:ascii="宋体" w:hAnsi="宋体" w:hint="eastAsia"/>
                <w:color w:val="000000" w:themeColor="text1"/>
                <w:kern w:val="0"/>
                <w:szCs w:val="21"/>
              </w:rPr>
              <w:t>聚酯切片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5950</w:t>
            </w:r>
          </w:p>
        </w:tc>
        <w:tc>
          <w:tcPr>
            <w:tcW w:w="1266"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5950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5950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6300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6300</w:t>
            </w:r>
          </w:p>
        </w:tc>
      </w:tr>
      <w:tr w:rsidR="00BF342E" w:rsidTr="00BE2DAF">
        <w:trPr>
          <w:trHeight w:val="270"/>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Cs w:val="21"/>
              </w:rPr>
            </w:pPr>
            <w:r>
              <w:rPr>
                <w:rFonts w:ascii="宋体" w:hAnsi="宋体" w:hint="eastAsia"/>
                <w:color w:val="000000" w:themeColor="text1"/>
                <w:kern w:val="0"/>
                <w:szCs w:val="21"/>
              </w:rPr>
              <w:t>长丝POY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6600</w:t>
            </w:r>
          </w:p>
        </w:tc>
        <w:tc>
          <w:tcPr>
            <w:tcW w:w="1266"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6700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6850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6950</w:t>
            </w:r>
          </w:p>
        </w:tc>
      </w:tr>
      <w:tr w:rsidR="00BF342E" w:rsidTr="00BE2DAF">
        <w:trPr>
          <w:trHeight w:val="184"/>
        </w:trPr>
        <w:tc>
          <w:tcPr>
            <w:tcW w:w="225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Cs w:val="21"/>
              </w:rPr>
            </w:pPr>
            <w:r>
              <w:rPr>
                <w:rFonts w:ascii="宋体" w:hAnsi="宋体" w:hint="eastAsia"/>
                <w:color w:val="000000" w:themeColor="text1"/>
                <w:kern w:val="0"/>
                <w:szCs w:val="21"/>
              </w:rPr>
              <w:t>涤纶短纤    RMB/吨</w:t>
            </w:r>
          </w:p>
        </w:tc>
        <w:tc>
          <w:tcPr>
            <w:tcW w:w="1266"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6900</w:t>
            </w:r>
          </w:p>
        </w:tc>
        <w:tc>
          <w:tcPr>
            <w:tcW w:w="1266" w:type="dxa"/>
            <w:tcBorders>
              <w:top w:val="single" w:sz="4" w:space="0" w:color="auto"/>
              <w:left w:val="single" w:sz="4" w:space="0" w:color="auto"/>
              <w:bottom w:val="single" w:sz="4" w:space="0" w:color="auto"/>
              <w:right w:val="single" w:sz="4" w:space="0" w:color="auto"/>
            </w:tcBorders>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6900</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7200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7200</w:t>
            </w:r>
          </w:p>
        </w:tc>
      </w:tr>
    </w:tbl>
    <w:p w:rsidR="00BF342E" w:rsidRDefault="00BF342E" w:rsidP="00BF342E">
      <w:pPr>
        <w:autoSpaceDE w:val="0"/>
        <w:autoSpaceDN w:val="0"/>
        <w:adjustRightInd w:val="0"/>
        <w:spacing w:beforeLines="50" w:before="156"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原料PX方面，周二亚洲PX价格上涨24美元至781美元/吨FOB韩国和802美元/吨CFR台湾/中国。目前PX现货生产利润为27美元/吨，利润大幅压缩；原料PX有进一步跟随原油上涨可能。</w:t>
      </w:r>
    </w:p>
    <w:p w:rsidR="00BF342E" w:rsidRDefault="00BF342E" w:rsidP="00BF342E">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PTA方面，PTA 供应端在个别装置故障影响下，开工降至51.5%，去库存力度加大；PTA现货生产因原料走高，目前生产亏损加大，故PTA有进一步上涨的理由；下游聚酯方面，原油报复性反弹，使得终端信心有所恢复，产销大幅跟进，并且聚酯装置负荷再次提升2%至74%，对原料刚需跟进；基本面强势格局维持，目前仍需关注上游能否企稳，报复性反弹之后走势相对重要，暂且观望持续性，等待调整后企稳。</w:t>
      </w:r>
    </w:p>
    <w:p w:rsidR="00BF342E" w:rsidRDefault="00BF342E" w:rsidP="00BF342E">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MEG方面，供应方面在宁波富德及台湾远东联、濮阳装置的停车后 9 月份国内供应量有所减少；下游方面，聚酯负荷的逐渐回升，MEG 需求开始缓步抬升；预计 9 月市场供需结构适度改善，但整体依旧处于累库存阶段。短期基本面来看有逐步向好之势，但宏观、原油等外围因素依旧是主导 MEG 阶段性走势的主要因素。</w:t>
      </w:r>
    </w:p>
    <w:p w:rsidR="00BF342E" w:rsidRDefault="00BF342E" w:rsidP="00BF342E">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聚酯方面，聚酯原料止跌反弹带动，市场低位买盘回升，产销良好；聚酯进</w:t>
      </w:r>
      <w:r>
        <w:rPr>
          <w:rFonts w:ascii="宋体" w:hAnsi="宋体" w:hint="eastAsia"/>
          <w:color w:val="000000" w:themeColor="text1"/>
          <w:sz w:val="24"/>
          <w:szCs w:val="24"/>
        </w:rPr>
        <w:lastRenderedPageBreak/>
        <w:t>图旺季负荷提升至74%，终端织造开工提升4%跟进至69%，产业链下游逐步进入传统旺季；再加上产业链价格传动的作用，聚酯产品价格大幅走高，目前切片现金流恢复较快，后期聚酯产品价格上涨压力较大。预计短期聚酯切片企稳震荡，后期继续反弹仍需原油及聚酯原料端上涨配合，关注原油走势以及下游需求情况。</w:t>
      </w:r>
    </w:p>
    <w:p w:rsidR="00BF342E" w:rsidRDefault="00BF342E" w:rsidP="00BF342E">
      <w:pPr>
        <w:autoSpaceDE w:val="0"/>
        <w:autoSpaceDN w:val="0"/>
        <w:adjustRightInd w:val="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总的来说，由于 PTA 负荷低位，聚酯进入旺季负荷提升，供需紧格局加剧，原油大幅反弹，上游品种跟涨构成成本支撑，总体继续有上涨动力。关注聚酯及 PTA 负荷变化。</w:t>
      </w:r>
    </w:p>
    <w:p w:rsidR="00BF342E" w:rsidRDefault="00BF342E" w:rsidP="00BF342E">
      <w:pPr>
        <w:spacing w:beforeLines="50" w:before="156" w:afterLines="50" w:after="156" w:line="360" w:lineRule="auto"/>
        <w:rPr>
          <w:rFonts w:ascii="仿宋_GB2312" w:eastAsia="仿宋_GB2312"/>
          <w:b/>
          <w:color w:val="000000" w:themeColor="text1"/>
          <w:sz w:val="28"/>
          <w:szCs w:val="28"/>
        </w:rPr>
      </w:pPr>
      <w:r>
        <w:rPr>
          <w:rFonts w:ascii="仿宋_GB2312" w:eastAsia="仿宋_GB2312" w:hint="eastAsia"/>
          <w:b/>
          <w:color w:val="000000" w:themeColor="text1"/>
          <w:sz w:val="28"/>
          <w:szCs w:val="28"/>
        </w:rPr>
        <w:t>※市场行情：</w:t>
      </w:r>
    </w:p>
    <w:tbl>
      <w:tblPr>
        <w:tblW w:w="8220" w:type="dxa"/>
        <w:tblInd w:w="93" w:type="dxa"/>
        <w:tblLook w:val="04A0" w:firstRow="1" w:lastRow="0" w:firstColumn="1" w:lastColumn="0" w:noHBand="0" w:noVBand="1"/>
      </w:tblPr>
      <w:tblGrid>
        <w:gridCol w:w="2838"/>
        <w:gridCol w:w="3426"/>
        <w:gridCol w:w="1956"/>
      </w:tblGrid>
      <w:tr w:rsidR="00BF342E" w:rsidTr="00BE2DAF">
        <w:trPr>
          <w:trHeight w:val="270"/>
        </w:trPr>
        <w:tc>
          <w:tcPr>
            <w:tcW w:w="8220" w:type="dxa"/>
            <w:gridSpan w:val="3"/>
            <w:tcBorders>
              <w:top w:val="nil"/>
              <w:left w:val="nil"/>
              <w:bottom w:val="single" w:sz="4" w:space="0" w:color="auto"/>
              <w:right w:val="nil"/>
            </w:tcBorders>
            <w:shd w:val="clear" w:color="auto" w:fill="D9D9D9" w:themeFill="background1" w:themeFillShade="D9"/>
            <w:noWrap/>
            <w:vAlign w:val="center"/>
            <w:hideMark/>
          </w:tcPr>
          <w:p w:rsidR="00BF342E" w:rsidRDefault="00BF342E" w:rsidP="00BE2DAF">
            <w:pPr>
              <w:widowControl/>
              <w:jc w:val="left"/>
              <w:rPr>
                <w:rFonts w:ascii="宋体" w:hAnsi="宋体"/>
                <w:b/>
                <w:color w:val="000000" w:themeColor="text1"/>
                <w:kern w:val="0"/>
                <w:sz w:val="24"/>
                <w:szCs w:val="24"/>
              </w:rPr>
            </w:pPr>
            <w:r>
              <w:rPr>
                <w:rFonts w:ascii="宋体" w:hAnsi="宋体" w:hint="eastAsia"/>
                <w:b/>
                <w:color w:val="000000" w:themeColor="text1"/>
                <w:kern w:val="0"/>
                <w:sz w:val="24"/>
                <w:szCs w:val="24"/>
              </w:rPr>
              <w:t>PTA</w:t>
            </w:r>
          </w:p>
        </w:tc>
      </w:tr>
      <w:tr w:rsidR="00BF342E" w:rsidTr="00BE2DAF">
        <w:trPr>
          <w:trHeight w:val="270"/>
        </w:trPr>
        <w:tc>
          <w:tcPr>
            <w:tcW w:w="2838" w:type="dxa"/>
            <w:tcBorders>
              <w:top w:val="nil"/>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渤商所均价（元/吨）</w:t>
            </w:r>
          </w:p>
        </w:tc>
        <w:tc>
          <w:tcPr>
            <w:tcW w:w="3426" w:type="dxa"/>
            <w:tcBorders>
              <w:top w:val="nil"/>
              <w:left w:val="nil"/>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传统华东市场价（元/吨）</w:t>
            </w:r>
          </w:p>
        </w:tc>
        <w:tc>
          <w:tcPr>
            <w:tcW w:w="1956" w:type="dxa"/>
            <w:tcBorders>
              <w:top w:val="nil"/>
              <w:left w:val="nil"/>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价差（元/吨）</w:t>
            </w:r>
          </w:p>
        </w:tc>
      </w:tr>
      <w:tr w:rsidR="00BF342E" w:rsidTr="00BE2DAF">
        <w:trPr>
          <w:trHeight w:val="310"/>
        </w:trPr>
        <w:tc>
          <w:tcPr>
            <w:tcW w:w="2838" w:type="dxa"/>
            <w:tcBorders>
              <w:top w:val="nil"/>
              <w:left w:val="single" w:sz="4" w:space="0" w:color="auto"/>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4150</w:t>
            </w:r>
          </w:p>
        </w:tc>
        <w:tc>
          <w:tcPr>
            <w:tcW w:w="3426" w:type="dxa"/>
            <w:tcBorders>
              <w:top w:val="nil"/>
              <w:left w:val="nil"/>
              <w:bottom w:val="single" w:sz="4" w:space="0" w:color="auto"/>
              <w:right w:val="single" w:sz="4" w:space="0" w:color="auto"/>
            </w:tcBorders>
            <w:noWrap/>
            <w:vAlign w:val="center"/>
            <w:hideMark/>
          </w:tcPr>
          <w:p w:rsidR="00BF342E" w:rsidRDefault="00BF342E" w:rsidP="00BE2DAF">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4400</w:t>
            </w:r>
          </w:p>
        </w:tc>
        <w:tc>
          <w:tcPr>
            <w:tcW w:w="1956" w:type="dxa"/>
            <w:tcBorders>
              <w:top w:val="nil"/>
              <w:left w:val="nil"/>
              <w:bottom w:val="single" w:sz="4" w:space="0" w:color="auto"/>
              <w:right w:val="single" w:sz="4" w:space="0" w:color="auto"/>
            </w:tcBorders>
            <w:noWrap/>
            <w:vAlign w:val="bottom"/>
            <w:hideMark/>
          </w:tcPr>
          <w:p w:rsidR="00BF342E" w:rsidRDefault="00BF342E" w:rsidP="00BE2DAF">
            <w:pPr>
              <w:widowControl/>
              <w:jc w:val="center"/>
              <w:rPr>
                <w:rFonts w:ascii="宋体" w:hAnsi="宋体"/>
                <w:color w:val="000000" w:themeColor="text1"/>
                <w:kern w:val="0"/>
                <w:sz w:val="24"/>
                <w:szCs w:val="24"/>
              </w:rPr>
            </w:pPr>
            <w:r>
              <w:rPr>
                <w:rFonts w:ascii="宋体" w:hAnsi="宋体" w:hint="eastAsia"/>
                <w:color w:val="000000" w:themeColor="text1"/>
                <w:kern w:val="0"/>
                <w:sz w:val="24"/>
                <w:szCs w:val="24"/>
              </w:rPr>
              <w:t>-250</w:t>
            </w:r>
          </w:p>
        </w:tc>
      </w:tr>
      <w:tr w:rsidR="00BF342E" w:rsidTr="00BE2DAF">
        <w:trPr>
          <w:trHeight w:val="270"/>
        </w:trPr>
        <w:tc>
          <w:tcPr>
            <w:tcW w:w="8220" w:type="dxa"/>
            <w:gridSpan w:val="3"/>
            <w:tcBorders>
              <w:top w:val="single" w:sz="4" w:space="0" w:color="auto"/>
              <w:left w:val="nil"/>
              <w:bottom w:val="nil"/>
              <w:right w:val="nil"/>
            </w:tcBorders>
            <w:noWrap/>
            <w:vAlign w:val="center"/>
            <w:hideMark/>
          </w:tcPr>
          <w:p w:rsidR="00BF342E" w:rsidRDefault="00BF342E" w:rsidP="00BE2DAF">
            <w:pPr>
              <w:autoSpaceDE w:val="0"/>
              <w:autoSpaceDN w:val="0"/>
              <w:adjustRightInd w:val="0"/>
              <w:spacing w:line="360" w:lineRule="auto"/>
              <w:ind w:firstLineChars="150" w:firstLine="360"/>
              <w:jc w:val="left"/>
              <w:rPr>
                <w:rFonts w:ascii="宋体" w:hAnsi="宋体"/>
                <w:color w:val="000000" w:themeColor="text1"/>
                <w:sz w:val="24"/>
                <w:szCs w:val="24"/>
              </w:rPr>
            </w:pPr>
            <w:r>
              <w:rPr>
                <w:rFonts w:ascii="宋体" w:hAnsi="宋体" w:hint="eastAsia"/>
                <w:color w:val="000000" w:themeColor="text1"/>
                <w:sz w:val="24"/>
                <w:szCs w:val="24"/>
              </w:rPr>
              <w:t>渤商所PTA上一交易日价格比传统华东市场价格低250元/吨，价差较大。在目前国内PTA产能严重过剩的情况下，交易商可选择在渤商所订立卖出合同，增加销售渠道；也可在渤商所订立买入合同，或随采随用。</w:t>
            </w:r>
          </w:p>
        </w:tc>
      </w:tr>
    </w:tbl>
    <w:p w:rsidR="00BF342E" w:rsidRPr="007B2FA6" w:rsidRDefault="00BF342E" w:rsidP="00BF342E">
      <w:pPr>
        <w:spacing w:beforeLines="100" w:before="312" w:line="360" w:lineRule="auto"/>
        <w:outlineLvl w:val="0"/>
        <w:rPr>
          <w:rFonts w:ascii="仿宋_GB2312" w:eastAsia="仿宋_GB2312"/>
          <w:b/>
          <w:color w:val="000000" w:themeColor="text1"/>
          <w:sz w:val="28"/>
          <w:szCs w:val="28"/>
        </w:rPr>
      </w:pPr>
      <w:r w:rsidRPr="007B2FA6">
        <w:rPr>
          <w:rFonts w:ascii="仿宋_GB2312" w:eastAsia="仿宋_GB2312" w:hint="eastAsia"/>
          <w:b/>
          <w:color w:val="000000" w:themeColor="text1"/>
          <w:sz w:val="28"/>
          <w:szCs w:val="28"/>
        </w:rPr>
        <w:t>硫磺（B20013）：小幅上涨</w:t>
      </w:r>
    </w:p>
    <w:p w:rsidR="00BF342E" w:rsidRPr="007B2FA6" w:rsidRDefault="00BF342E" w:rsidP="00BF342E">
      <w:pPr>
        <w:spacing w:beforeLines="50" w:before="156" w:line="360" w:lineRule="auto"/>
        <w:outlineLvl w:val="0"/>
        <w:rPr>
          <w:rFonts w:ascii="仿宋_GB2312" w:eastAsia="仿宋_GB2312"/>
          <w:b/>
          <w:color w:val="000000" w:themeColor="text1"/>
          <w:sz w:val="28"/>
          <w:szCs w:val="28"/>
        </w:rPr>
      </w:pPr>
      <w:r w:rsidRPr="007B2FA6">
        <w:rPr>
          <w:rFonts w:ascii="仿宋_GB2312" w:eastAsia="仿宋_GB2312" w:hint="eastAsia"/>
          <w:b/>
          <w:color w:val="000000" w:themeColor="text1"/>
          <w:sz w:val="28"/>
          <w:szCs w:val="28"/>
        </w:rPr>
        <w:t>※行情回顾：</w:t>
      </w:r>
    </w:p>
    <w:p w:rsidR="00BF342E" w:rsidRPr="007B2FA6" w:rsidRDefault="00BF342E" w:rsidP="00BF342E">
      <w:pPr>
        <w:spacing w:line="360" w:lineRule="auto"/>
        <w:ind w:firstLineChars="200" w:firstLine="482"/>
        <w:rPr>
          <w:rFonts w:ascii="仿宋_GB2312" w:eastAsia="仿宋_GB2312"/>
          <w:b/>
          <w:color w:val="000000" w:themeColor="text1"/>
          <w:sz w:val="24"/>
          <w:szCs w:val="24"/>
        </w:rPr>
      </w:pPr>
      <w:r w:rsidRPr="007B2FA6">
        <w:rPr>
          <w:rFonts w:ascii="仿宋_GB2312" w:eastAsia="仿宋_GB2312" w:hint="eastAsia"/>
          <w:b/>
          <w:color w:val="000000" w:themeColor="text1"/>
          <w:sz w:val="24"/>
          <w:szCs w:val="24"/>
        </w:rPr>
        <w:t>硫磺</w:t>
      </w:r>
      <w:r w:rsidRPr="007B2FA6">
        <w:rPr>
          <w:rFonts w:ascii="仿宋_GB2312" w:eastAsia="仿宋_GB2312" w:hAnsi="宋体" w:hint="eastAsia"/>
          <w:b/>
          <w:bCs/>
          <w:color w:val="000000" w:themeColor="text1"/>
          <w:sz w:val="24"/>
          <w:szCs w:val="24"/>
        </w:rPr>
        <w:t>开盘价1107元/吨，最高价1144元/吨，最低价1100元/吨，收盘价1121元/吨，</w:t>
      </w:r>
      <w:r w:rsidRPr="007B2FA6">
        <w:rPr>
          <w:rFonts w:ascii="仿宋_GB2312" w:eastAsia="仿宋_GB2312" w:hint="eastAsia"/>
          <w:b/>
          <w:color w:val="000000" w:themeColor="text1"/>
          <w:sz w:val="24"/>
          <w:szCs w:val="24"/>
        </w:rPr>
        <w:t>较上一交易日结算价上涨13元/吨，涨跌幅为+1.17%，结算价1123元/吨。总成交量183080吨，总交易额2.06亿，总持仓量151112吨。</w:t>
      </w:r>
    </w:p>
    <w:p w:rsidR="00BF342E" w:rsidRPr="007B2FA6" w:rsidRDefault="00BF342E" w:rsidP="00BF342E">
      <w:pPr>
        <w:spacing w:beforeLines="50" w:before="156" w:line="360" w:lineRule="auto"/>
        <w:outlineLvl w:val="0"/>
        <w:rPr>
          <w:rFonts w:ascii="仿宋_GB2312" w:eastAsia="仿宋_GB2312"/>
          <w:b/>
          <w:color w:val="000000" w:themeColor="text1"/>
          <w:sz w:val="28"/>
          <w:szCs w:val="28"/>
        </w:rPr>
      </w:pPr>
      <w:r w:rsidRPr="007B2FA6">
        <w:rPr>
          <w:rFonts w:ascii="仿宋_GB2312" w:eastAsia="仿宋_GB2312" w:hint="eastAsia"/>
          <w:b/>
          <w:color w:val="000000" w:themeColor="text1"/>
          <w:sz w:val="28"/>
          <w:szCs w:val="28"/>
        </w:rPr>
        <w:t>※基本面分析：</w:t>
      </w:r>
    </w:p>
    <w:p w:rsidR="00BF342E" w:rsidRPr="007B2FA6" w:rsidRDefault="00BF342E" w:rsidP="00BF342E">
      <w:pPr>
        <w:spacing w:line="360" w:lineRule="auto"/>
        <w:ind w:firstLineChars="200" w:firstLine="480"/>
        <w:rPr>
          <w:rFonts w:ascii="宋体" w:hAnsi="宋体"/>
          <w:kern w:val="0"/>
          <w:sz w:val="24"/>
          <w:szCs w:val="21"/>
        </w:rPr>
      </w:pPr>
      <w:r w:rsidRPr="007B2FA6">
        <w:rPr>
          <w:rFonts w:ascii="宋体" w:hAnsi="宋体" w:hint="eastAsia"/>
          <w:kern w:val="0"/>
          <w:sz w:val="24"/>
          <w:szCs w:val="21"/>
        </w:rPr>
        <w:t>今日国内硫磺市场弱势盘整，延续下跌态势。昨日卡塔尔9月官方报价为较8月下滑18美元/吨，今日阿联酋9月价格出台为FOB 135美元/吨，较8月价格下跌20美元/吨，外盘的连续下挫无疑给国内硫磺市场带来更大的利空压力。</w:t>
      </w:r>
    </w:p>
    <w:p w:rsidR="00BF342E" w:rsidRPr="007B2FA6" w:rsidRDefault="00BF342E" w:rsidP="00BF342E">
      <w:pPr>
        <w:spacing w:line="360" w:lineRule="auto"/>
        <w:ind w:firstLineChars="200" w:firstLine="480"/>
        <w:rPr>
          <w:rFonts w:ascii="宋体" w:hAnsi="宋体"/>
          <w:kern w:val="0"/>
          <w:sz w:val="24"/>
          <w:szCs w:val="21"/>
        </w:rPr>
      </w:pPr>
      <w:r w:rsidRPr="007B2FA6">
        <w:rPr>
          <w:rFonts w:ascii="宋体" w:hAnsi="宋体" w:hint="eastAsia"/>
          <w:kern w:val="0"/>
          <w:sz w:val="24"/>
          <w:szCs w:val="21"/>
        </w:rPr>
        <w:t>今日长江港颗粒报价1120元/吨，延续疲软走势，需求的低迷加上中东外盘价格连续下挫严重打击市场心态；目前长江港库存为64万吨，近期港内以消耗库存为主。防城港硫磺受外盘报价连续走低影响，颗粒硫磺主流报价承压下行60元/吨，实单成交稀少，港内库存稳定在27万吨。青岛港保持弱势运行，个</w:t>
      </w:r>
      <w:r w:rsidRPr="007B2FA6">
        <w:rPr>
          <w:rFonts w:ascii="宋体" w:hAnsi="宋体" w:hint="eastAsia"/>
          <w:kern w:val="0"/>
          <w:sz w:val="24"/>
          <w:szCs w:val="21"/>
        </w:rPr>
        <w:lastRenderedPageBreak/>
        <w:t>别工厂入市补货，块粉价格在1180元/吨左右，目前港内库存5.5万吨。</w:t>
      </w:r>
    </w:p>
    <w:p w:rsidR="00BF342E" w:rsidRPr="007B2FA6" w:rsidRDefault="00BF342E" w:rsidP="00BF342E">
      <w:pPr>
        <w:spacing w:line="360" w:lineRule="auto"/>
        <w:ind w:firstLineChars="200" w:firstLine="480"/>
        <w:rPr>
          <w:rFonts w:ascii="宋体" w:hAnsi="宋体"/>
          <w:kern w:val="0"/>
          <w:sz w:val="24"/>
          <w:szCs w:val="21"/>
        </w:rPr>
      </w:pPr>
      <w:r w:rsidRPr="007B2FA6">
        <w:rPr>
          <w:rFonts w:ascii="宋体" w:hAnsi="宋体" w:hint="eastAsia"/>
          <w:kern w:val="0"/>
          <w:sz w:val="24"/>
          <w:szCs w:val="21"/>
        </w:rPr>
        <w:t>下游化肥市场，本周化肥征收增值税造成企业生产销售成本增加，但目前磷铵市场反应一般。一铵市场表现平淡，少数企业报价小幅上调，多数厂家处于观望态势，价格暂未调整。二铵市场少数企业试探性上调报价，涨幅100-150元/吨，大多数维持前期报价，观望龙头企业调价动态。从目前化肥增值税实施来看，对硫磺暂未显现出明显利好，对硫磺市场难有提振。</w:t>
      </w:r>
    </w:p>
    <w:p w:rsidR="00BF342E" w:rsidRPr="007B2FA6" w:rsidRDefault="00BF342E" w:rsidP="00BF342E">
      <w:pPr>
        <w:spacing w:line="360" w:lineRule="auto"/>
        <w:ind w:firstLineChars="200" w:firstLine="420"/>
        <w:jc w:val="right"/>
        <w:rPr>
          <w:rFonts w:ascii="宋体" w:hAnsi="宋体"/>
          <w:kern w:val="0"/>
          <w:szCs w:val="21"/>
        </w:rPr>
      </w:pPr>
      <w:r w:rsidRPr="007B2FA6">
        <w:rPr>
          <w:rFonts w:ascii="宋体" w:hAnsi="宋体" w:hint="eastAsia"/>
          <w:kern w:val="0"/>
          <w:szCs w:val="21"/>
        </w:rPr>
        <w:t>单位：元/吨</w:t>
      </w:r>
    </w:p>
    <w:tbl>
      <w:tblPr>
        <w:tblW w:w="8040" w:type="dxa"/>
        <w:jc w:val="center"/>
        <w:tblInd w:w="-55" w:type="dxa"/>
        <w:tblLayout w:type="fixed"/>
        <w:tblLook w:val="04A0" w:firstRow="1" w:lastRow="0" w:firstColumn="1" w:lastColumn="0" w:noHBand="0" w:noVBand="1"/>
      </w:tblPr>
      <w:tblGrid>
        <w:gridCol w:w="1505"/>
        <w:gridCol w:w="1276"/>
        <w:gridCol w:w="1340"/>
        <w:gridCol w:w="1353"/>
        <w:gridCol w:w="1290"/>
        <w:gridCol w:w="1276"/>
      </w:tblGrid>
      <w:tr w:rsidR="00BF342E" w:rsidRPr="007B2FA6" w:rsidTr="00BE2DAF">
        <w:trPr>
          <w:trHeight w:val="28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BF342E" w:rsidRPr="007B2FA6" w:rsidRDefault="00BF342E" w:rsidP="00BE2DAF">
            <w:pPr>
              <w:jc w:val="center"/>
              <w:rPr>
                <w:szCs w:val="21"/>
              </w:rPr>
            </w:pPr>
            <w:r w:rsidRPr="007B2FA6">
              <w:rPr>
                <w:rFonts w:hint="eastAsia"/>
                <w:szCs w:val="21"/>
              </w:rPr>
              <w:t>日期</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2015-08-27</w:t>
            </w:r>
          </w:p>
        </w:tc>
        <w:tc>
          <w:tcPr>
            <w:tcW w:w="134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2015-08-28</w:t>
            </w:r>
          </w:p>
        </w:tc>
        <w:tc>
          <w:tcPr>
            <w:tcW w:w="1353"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2015-08-31</w:t>
            </w:r>
          </w:p>
        </w:tc>
        <w:tc>
          <w:tcPr>
            <w:tcW w:w="129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2015-09-01</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2015-09-02</w:t>
            </w:r>
          </w:p>
        </w:tc>
      </w:tr>
      <w:tr w:rsidR="00BF342E" w:rsidRPr="007B2FA6" w:rsidTr="00BE2DAF">
        <w:trPr>
          <w:trHeight w:val="7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BF342E" w:rsidRPr="007B2FA6" w:rsidRDefault="00BF342E" w:rsidP="00BE2DAF">
            <w:pPr>
              <w:jc w:val="center"/>
              <w:rPr>
                <w:szCs w:val="21"/>
              </w:rPr>
            </w:pPr>
            <w:r w:rsidRPr="007B2FA6">
              <w:rPr>
                <w:rFonts w:hint="eastAsia"/>
                <w:szCs w:val="21"/>
              </w:rPr>
              <w:t>南通港</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1150</w:t>
            </w:r>
          </w:p>
        </w:tc>
        <w:tc>
          <w:tcPr>
            <w:tcW w:w="134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1140</w:t>
            </w:r>
          </w:p>
        </w:tc>
        <w:tc>
          <w:tcPr>
            <w:tcW w:w="1353"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1140</w:t>
            </w:r>
          </w:p>
        </w:tc>
        <w:tc>
          <w:tcPr>
            <w:tcW w:w="129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1130</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1120</w:t>
            </w:r>
          </w:p>
        </w:tc>
      </w:tr>
      <w:tr w:rsidR="00BF342E" w:rsidRPr="007B2FA6" w:rsidTr="00BE2DAF">
        <w:trPr>
          <w:trHeight w:val="7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BF342E" w:rsidRPr="007B2FA6" w:rsidRDefault="00BF342E" w:rsidP="00BE2DAF">
            <w:pPr>
              <w:jc w:val="center"/>
              <w:rPr>
                <w:color w:val="000000" w:themeColor="text1"/>
                <w:szCs w:val="21"/>
              </w:rPr>
            </w:pPr>
            <w:r w:rsidRPr="007B2FA6">
              <w:rPr>
                <w:rFonts w:hint="eastAsia"/>
                <w:color w:val="000000" w:themeColor="text1"/>
                <w:szCs w:val="21"/>
              </w:rPr>
              <w:t>青岛港</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1230</w:t>
            </w:r>
          </w:p>
        </w:tc>
        <w:tc>
          <w:tcPr>
            <w:tcW w:w="134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1240</w:t>
            </w:r>
          </w:p>
        </w:tc>
        <w:tc>
          <w:tcPr>
            <w:tcW w:w="1353"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1240</w:t>
            </w:r>
          </w:p>
        </w:tc>
        <w:tc>
          <w:tcPr>
            <w:tcW w:w="129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1230</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szCs w:val="21"/>
              </w:rPr>
            </w:pPr>
            <w:r w:rsidRPr="007B2FA6">
              <w:rPr>
                <w:szCs w:val="21"/>
              </w:rPr>
              <w:t>1230</w:t>
            </w:r>
          </w:p>
        </w:tc>
      </w:tr>
      <w:tr w:rsidR="00BF342E" w:rsidRPr="007B2FA6" w:rsidTr="00BE2DAF">
        <w:trPr>
          <w:trHeight w:val="7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BF342E" w:rsidRPr="007B2FA6" w:rsidRDefault="00BF342E" w:rsidP="00BE2DAF">
            <w:pPr>
              <w:jc w:val="center"/>
              <w:rPr>
                <w:color w:val="000000" w:themeColor="text1"/>
                <w:szCs w:val="21"/>
              </w:rPr>
            </w:pPr>
            <w:r w:rsidRPr="007B2FA6">
              <w:rPr>
                <w:rFonts w:hint="eastAsia"/>
                <w:color w:val="000000" w:themeColor="text1"/>
                <w:szCs w:val="21"/>
              </w:rPr>
              <w:t>防城港</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1240</w:t>
            </w:r>
          </w:p>
        </w:tc>
        <w:tc>
          <w:tcPr>
            <w:tcW w:w="134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1240</w:t>
            </w:r>
          </w:p>
        </w:tc>
        <w:tc>
          <w:tcPr>
            <w:tcW w:w="1353"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1240</w:t>
            </w:r>
          </w:p>
        </w:tc>
        <w:tc>
          <w:tcPr>
            <w:tcW w:w="129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1240</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1180</w:t>
            </w:r>
          </w:p>
        </w:tc>
      </w:tr>
      <w:tr w:rsidR="00BF342E" w:rsidRPr="007B2FA6" w:rsidTr="00BE2DAF">
        <w:trPr>
          <w:trHeight w:val="75"/>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rsidR="00BF342E" w:rsidRPr="007B2FA6" w:rsidRDefault="00BF342E" w:rsidP="00BE2DAF">
            <w:pPr>
              <w:jc w:val="center"/>
              <w:rPr>
                <w:color w:val="000000" w:themeColor="text1"/>
                <w:szCs w:val="21"/>
              </w:rPr>
            </w:pPr>
            <w:r w:rsidRPr="007B2FA6">
              <w:rPr>
                <w:rFonts w:hint="eastAsia"/>
                <w:color w:val="000000" w:themeColor="text1"/>
                <w:szCs w:val="21"/>
              </w:rPr>
              <w:t>普光出厂价</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1140</w:t>
            </w:r>
          </w:p>
        </w:tc>
        <w:tc>
          <w:tcPr>
            <w:tcW w:w="134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1140</w:t>
            </w:r>
          </w:p>
        </w:tc>
        <w:tc>
          <w:tcPr>
            <w:tcW w:w="1353"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1140</w:t>
            </w:r>
          </w:p>
        </w:tc>
        <w:tc>
          <w:tcPr>
            <w:tcW w:w="1290"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1140</w:t>
            </w:r>
          </w:p>
        </w:tc>
        <w:tc>
          <w:tcPr>
            <w:tcW w:w="1276" w:type="dxa"/>
            <w:tcBorders>
              <w:top w:val="single" w:sz="4" w:space="0" w:color="auto"/>
              <w:left w:val="nil"/>
              <w:bottom w:val="single" w:sz="4" w:space="0" w:color="auto"/>
              <w:right w:val="single" w:sz="4" w:space="0" w:color="auto"/>
            </w:tcBorders>
            <w:hideMark/>
          </w:tcPr>
          <w:p w:rsidR="00BF342E" w:rsidRPr="007B2FA6" w:rsidRDefault="00BF342E" w:rsidP="00BE2DAF">
            <w:pPr>
              <w:jc w:val="center"/>
              <w:rPr>
                <w:color w:val="000000" w:themeColor="text1"/>
                <w:szCs w:val="21"/>
              </w:rPr>
            </w:pPr>
            <w:r w:rsidRPr="007B2FA6">
              <w:rPr>
                <w:color w:val="000000" w:themeColor="text1"/>
                <w:szCs w:val="21"/>
              </w:rPr>
              <w:t>1140</w:t>
            </w:r>
          </w:p>
        </w:tc>
      </w:tr>
    </w:tbl>
    <w:p w:rsidR="00BF342E" w:rsidRPr="007B2FA6" w:rsidRDefault="00BF342E" w:rsidP="00BF342E">
      <w:pPr>
        <w:spacing w:line="360" w:lineRule="auto"/>
        <w:outlineLvl w:val="0"/>
        <w:rPr>
          <w:rFonts w:ascii="宋体" w:hAnsi="宋体"/>
          <w:color w:val="000000" w:themeColor="text1"/>
          <w:sz w:val="18"/>
          <w:szCs w:val="18"/>
        </w:rPr>
      </w:pPr>
      <w:r w:rsidRPr="007B2FA6">
        <w:rPr>
          <w:rFonts w:ascii="宋体" w:hAnsi="宋体" w:hint="eastAsia"/>
          <w:color w:val="000000" w:themeColor="text1"/>
          <w:sz w:val="18"/>
          <w:szCs w:val="18"/>
        </w:rPr>
        <w:t>注：现货价格表示南通港、青岛港、防城港颗粒硫磺主流报价，普光天然气固体硫磺出厂价格（数据来源：隆众资讯）。</w:t>
      </w:r>
    </w:p>
    <w:p w:rsidR="00BF342E" w:rsidRPr="007B2FA6" w:rsidRDefault="00BF342E" w:rsidP="00BF342E">
      <w:pPr>
        <w:spacing w:beforeLines="50" w:before="156" w:line="360" w:lineRule="auto"/>
        <w:outlineLvl w:val="0"/>
        <w:rPr>
          <w:rFonts w:ascii="仿宋_GB2312" w:eastAsia="仿宋_GB2312"/>
          <w:b/>
          <w:color w:val="000000" w:themeColor="text1"/>
          <w:sz w:val="28"/>
          <w:szCs w:val="28"/>
        </w:rPr>
      </w:pPr>
      <w:r w:rsidRPr="007B2FA6">
        <w:rPr>
          <w:rFonts w:ascii="仿宋_GB2312" w:eastAsia="仿宋_GB2312" w:hint="eastAsia"/>
          <w:b/>
          <w:color w:val="000000" w:themeColor="text1"/>
          <w:sz w:val="28"/>
          <w:szCs w:val="28"/>
        </w:rPr>
        <w:t>※市场点评：</w:t>
      </w:r>
    </w:p>
    <w:tbl>
      <w:tblPr>
        <w:tblW w:w="8321" w:type="dxa"/>
        <w:jc w:val="center"/>
        <w:tblInd w:w="93" w:type="dxa"/>
        <w:tblLook w:val="04A0" w:firstRow="1" w:lastRow="0" w:firstColumn="1" w:lastColumn="0" w:noHBand="0" w:noVBand="1"/>
      </w:tblPr>
      <w:tblGrid>
        <w:gridCol w:w="2838"/>
        <w:gridCol w:w="3124"/>
        <w:gridCol w:w="2359"/>
      </w:tblGrid>
      <w:tr w:rsidR="00BF342E" w:rsidRPr="007B2FA6" w:rsidTr="00BE2DAF">
        <w:trPr>
          <w:trHeight w:val="270"/>
          <w:jc w:val="center"/>
        </w:trPr>
        <w:tc>
          <w:tcPr>
            <w:tcW w:w="8321" w:type="dxa"/>
            <w:gridSpan w:val="3"/>
            <w:tcBorders>
              <w:top w:val="nil"/>
              <w:left w:val="nil"/>
              <w:bottom w:val="single" w:sz="4" w:space="0" w:color="auto"/>
              <w:right w:val="nil"/>
            </w:tcBorders>
            <w:shd w:val="clear" w:color="auto" w:fill="D9D9D9" w:themeFill="background1" w:themeFillShade="D9"/>
            <w:noWrap/>
            <w:vAlign w:val="center"/>
            <w:hideMark/>
          </w:tcPr>
          <w:p w:rsidR="00BF342E" w:rsidRPr="007B2FA6" w:rsidRDefault="00BF342E" w:rsidP="00BE2DAF">
            <w:pPr>
              <w:widowControl/>
              <w:jc w:val="left"/>
              <w:rPr>
                <w:b/>
                <w:color w:val="000000" w:themeColor="text1"/>
                <w:kern w:val="0"/>
                <w:szCs w:val="21"/>
              </w:rPr>
            </w:pPr>
            <w:r w:rsidRPr="007B2FA6">
              <w:rPr>
                <w:rFonts w:hint="eastAsia"/>
                <w:b/>
                <w:color w:val="000000" w:themeColor="text1"/>
                <w:kern w:val="0"/>
                <w:szCs w:val="21"/>
              </w:rPr>
              <w:t>硫磺</w:t>
            </w:r>
            <w:r w:rsidRPr="007B2FA6">
              <w:rPr>
                <w:b/>
                <w:color w:val="000000" w:themeColor="text1"/>
                <w:kern w:val="0"/>
                <w:szCs w:val="21"/>
              </w:rPr>
              <w:t>B20013</w:t>
            </w:r>
          </w:p>
        </w:tc>
      </w:tr>
      <w:tr w:rsidR="00BF342E" w:rsidRPr="007B2FA6" w:rsidTr="00BE2DAF">
        <w:trPr>
          <w:trHeight w:val="270"/>
          <w:jc w:val="center"/>
        </w:trPr>
        <w:tc>
          <w:tcPr>
            <w:tcW w:w="2838" w:type="dxa"/>
            <w:tcBorders>
              <w:top w:val="nil"/>
              <w:left w:val="single" w:sz="4" w:space="0" w:color="auto"/>
              <w:bottom w:val="single" w:sz="4" w:space="0" w:color="auto"/>
              <w:right w:val="single" w:sz="4" w:space="0" w:color="auto"/>
            </w:tcBorders>
            <w:noWrap/>
            <w:vAlign w:val="center"/>
            <w:hideMark/>
          </w:tcPr>
          <w:p w:rsidR="00BF342E" w:rsidRPr="007B2FA6" w:rsidRDefault="00BF342E" w:rsidP="00BE2DAF">
            <w:pPr>
              <w:widowControl/>
              <w:jc w:val="center"/>
              <w:rPr>
                <w:color w:val="000000" w:themeColor="text1"/>
                <w:kern w:val="0"/>
                <w:szCs w:val="21"/>
              </w:rPr>
            </w:pPr>
            <w:r w:rsidRPr="007B2FA6">
              <w:rPr>
                <w:rFonts w:hint="eastAsia"/>
                <w:color w:val="000000" w:themeColor="text1"/>
                <w:kern w:val="0"/>
                <w:szCs w:val="21"/>
              </w:rPr>
              <w:t>渤商所均价（元</w:t>
            </w:r>
            <w:r w:rsidRPr="007B2FA6">
              <w:rPr>
                <w:color w:val="000000" w:themeColor="text1"/>
                <w:kern w:val="0"/>
                <w:szCs w:val="21"/>
              </w:rPr>
              <w:t>/</w:t>
            </w:r>
            <w:r w:rsidRPr="007B2FA6">
              <w:rPr>
                <w:rFonts w:hint="eastAsia"/>
                <w:color w:val="000000" w:themeColor="text1"/>
                <w:kern w:val="0"/>
                <w:szCs w:val="21"/>
              </w:rPr>
              <w:t>吨）</w:t>
            </w:r>
          </w:p>
        </w:tc>
        <w:tc>
          <w:tcPr>
            <w:tcW w:w="3124" w:type="dxa"/>
            <w:tcBorders>
              <w:top w:val="nil"/>
              <w:left w:val="nil"/>
              <w:bottom w:val="single" w:sz="4" w:space="0" w:color="auto"/>
              <w:right w:val="single" w:sz="4" w:space="0" w:color="auto"/>
            </w:tcBorders>
            <w:noWrap/>
            <w:vAlign w:val="center"/>
            <w:hideMark/>
          </w:tcPr>
          <w:p w:rsidR="00BF342E" w:rsidRPr="007B2FA6" w:rsidRDefault="00BF342E" w:rsidP="00BE2DAF">
            <w:pPr>
              <w:widowControl/>
              <w:jc w:val="center"/>
              <w:rPr>
                <w:color w:val="000000" w:themeColor="text1"/>
                <w:kern w:val="0"/>
                <w:szCs w:val="21"/>
              </w:rPr>
            </w:pPr>
            <w:r w:rsidRPr="007B2FA6">
              <w:rPr>
                <w:rFonts w:hint="eastAsia"/>
                <w:color w:val="000000" w:themeColor="text1"/>
                <w:kern w:val="0"/>
                <w:szCs w:val="21"/>
              </w:rPr>
              <w:t>南通港主流报价（元</w:t>
            </w:r>
            <w:r w:rsidRPr="007B2FA6">
              <w:rPr>
                <w:color w:val="000000" w:themeColor="text1"/>
                <w:kern w:val="0"/>
                <w:szCs w:val="21"/>
              </w:rPr>
              <w:t>/</w:t>
            </w:r>
            <w:r w:rsidRPr="007B2FA6">
              <w:rPr>
                <w:rFonts w:hint="eastAsia"/>
                <w:color w:val="000000" w:themeColor="text1"/>
                <w:kern w:val="0"/>
                <w:szCs w:val="21"/>
              </w:rPr>
              <w:t>吨）</w:t>
            </w:r>
          </w:p>
        </w:tc>
        <w:tc>
          <w:tcPr>
            <w:tcW w:w="2359" w:type="dxa"/>
            <w:tcBorders>
              <w:top w:val="nil"/>
              <w:left w:val="nil"/>
              <w:bottom w:val="single" w:sz="4" w:space="0" w:color="auto"/>
              <w:right w:val="single" w:sz="4" w:space="0" w:color="auto"/>
            </w:tcBorders>
            <w:noWrap/>
            <w:vAlign w:val="center"/>
            <w:hideMark/>
          </w:tcPr>
          <w:p w:rsidR="00BF342E" w:rsidRPr="007B2FA6" w:rsidRDefault="00BF342E" w:rsidP="00BE2DAF">
            <w:pPr>
              <w:widowControl/>
              <w:jc w:val="center"/>
              <w:rPr>
                <w:color w:val="000000" w:themeColor="text1"/>
                <w:kern w:val="0"/>
                <w:szCs w:val="21"/>
              </w:rPr>
            </w:pPr>
            <w:r w:rsidRPr="007B2FA6">
              <w:rPr>
                <w:rFonts w:hint="eastAsia"/>
                <w:color w:val="000000" w:themeColor="text1"/>
                <w:kern w:val="0"/>
                <w:szCs w:val="21"/>
              </w:rPr>
              <w:t>价差（元</w:t>
            </w:r>
            <w:r w:rsidRPr="007B2FA6">
              <w:rPr>
                <w:color w:val="000000" w:themeColor="text1"/>
                <w:kern w:val="0"/>
                <w:szCs w:val="21"/>
              </w:rPr>
              <w:t>/</w:t>
            </w:r>
            <w:r w:rsidRPr="007B2FA6">
              <w:rPr>
                <w:rFonts w:hint="eastAsia"/>
                <w:color w:val="000000" w:themeColor="text1"/>
                <w:kern w:val="0"/>
                <w:szCs w:val="21"/>
              </w:rPr>
              <w:t>吨）</w:t>
            </w:r>
          </w:p>
        </w:tc>
      </w:tr>
      <w:tr w:rsidR="00BF342E" w:rsidRPr="007B2FA6" w:rsidTr="00BE2DAF">
        <w:trPr>
          <w:trHeight w:val="270"/>
          <w:jc w:val="center"/>
        </w:trPr>
        <w:tc>
          <w:tcPr>
            <w:tcW w:w="2838" w:type="dxa"/>
            <w:tcBorders>
              <w:top w:val="nil"/>
              <w:left w:val="single" w:sz="4" w:space="0" w:color="auto"/>
              <w:bottom w:val="single" w:sz="4" w:space="0" w:color="auto"/>
              <w:right w:val="single" w:sz="4" w:space="0" w:color="auto"/>
            </w:tcBorders>
            <w:noWrap/>
            <w:vAlign w:val="center"/>
            <w:hideMark/>
          </w:tcPr>
          <w:p w:rsidR="00BF342E" w:rsidRPr="007B2FA6" w:rsidRDefault="00BF342E" w:rsidP="00BE2DAF">
            <w:pPr>
              <w:widowControl/>
              <w:jc w:val="center"/>
              <w:rPr>
                <w:color w:val="000000" w:themeColor="text1"/>
                <w:kern w:val="0"/>
                <w:szCs w:val="21"/>
              </w:rPr>
            </w:pPr>
            <w:r w:rsidRPr="007B2FA6">
              <w:rPr>
                <w:color w:val="000000" w:themeColor="text1"/>
                <w:kern w:val="0"/>
                <w:szCs w:val="21"/>
              </w:rPr>
              <w:t>1123</w:t>
            </w:r>
          </w:p>
        </w:tc>
        <w:tc>
          <w:tcPr>
            <w:tcW w:w="3124" w:type="dxa"/>
            <w:tcBorders>
              <w:top w:val="nil"/>
              <w:left w:val="nil"/>
              <w:bottom w:val="single" w:sz="4" w:space="0" w:color="auto"/>
              <w:right w:val="single" w:sz="4" w:space="0" w:color="auto"/>
            </w:tcBorders>
            <w:noWrap/>
            <w:vAlign w:val="center"/>
            <w:hideMark/>
          </w:tcPr>
          <w:p w:rsidR="00BF342E" w:rsidRPr="007B2FA6" w:rsidRDefault="00BF342E" w:rsidP="00BE2DAF">
            <w:pPr>
              <w:widowControl/>
              <w:jc w:val="center"/>
              <w:rPr>
                <w:color w:val="000000" w:themeColor="text1"/>
                <w:kern w:val="0"/>
                <w:szCs w:val="21"/>
              </w:rPr>
            </w:pPr>
            <w:r w:rsidRPr="007B2FA6">
              <w:rPr>
                <w:color w:val="000000" w:themeColor="text1"/>
                <w:kern w:val="0"/>
                <w:szCs w:val="21"/>
              </w:rPr>
              <w:t>1120</w:t>
            </w:r>
          </w:p>
        </w:tc>
        <w:tc>
          <w:tcPr>
            <w:tcW w:w="2359" w:type="dxa"/>
            <w:tcBorders>
              <w:top w:val="nil"/>
              <w:left w:val="nil"/>
              <w:bottom w:val="single" w:sz="4" w:space="0" w:color="auto"/>
              <w:right w:val="single" w:sz="4" w:space="0" w:color="auto"/>
            </w:tcBorders>
            <w:noWrap/>
            <w:vAlign w:val="bottom"/>
            <w:hideMark/>
          </w:tcPr>
          <w:p w:rsidR="00BF342E" w:rsidRPr="007B2FA6" w:rsidRDefault="00BF342E" w:rsidP="00BE2DAF">
            <w:pPr>
              <w:widowControl/>
              <w:jc w:val="center"/>
              <w:rPr>
                <w:color w:val="000000" w:themeColor="text1"/>
                <w:kern w:val="0"/>
                <w:szCs w:val="21"/>
              </w:rPr>
            </w:pPr>
            <w:r w:rsidRPr="007B2FA6">
              <w:rPr>
                <w:color w:val="000000" w:themeColor="text1"/>
                <w:kern w:val="0"/>
                <w:szCs w:val="21"/>
              </w:rPr>
              <w:t>3</w:t>
            </w:r>
          </w:p>
        </w:tc>
      </w:tr>
    </w:tbl>
    <w:p w:rsidR="00BF342E" w:rsidRPr="007B2FA6" w:rsidRDefault="00BF342E" w:rsidP="00BF342E">
      <w:pPr>
        <w:spacing w:beforeLines="50" w:before="156" w:line="360" w:lineRule="auto"/>
        <w:ind w:firstLineChars="200" w:firstLine="480"/>
        <w:rPr>
          <w:color w:val="000000" w:themeColor="text1"/>
          <w:sz w:val="24"/>
          <w:szCs w:val="24"/>
        </w:rPr>
      </w:pPr>
      <w:r w:rsidRPr="007B2FA6">
        <w:rPr>
          <w:rFonts w:hint="eastAsia"/>
          <w:color w:val="000000" w:themeColor="text1"/>
          <w:sz w:val="24"/>
          <w:szCs w:val="24"/>
        </w:rPr>
        <w:t>今日渤商所硫磺结算价为</w:t>
      </w:r>
      <w:r w:rsidRPr="007B2FA6">
        <w:rPr>
          <w:color w:val="000000" w:themeColor="text1"/>
          <w:sz w:val="24"/>
          <w:szCs w:val="24"/>
        </w:rPr>
        <w:t>1123</w:t>
      </w:r>
      <w:r w:rsidRPr="007B2FA6">
        <w:rPr>
          <w:rFonts w:hint="eastAsia"/>
          <w:color w:val="000000" w:themeColor="text1"/>
          <w:sz w:val="24"/>
          <w:szCs w:val="24"/>
        </w:rPr>
        <w:t>元</w:t>
      </w:r>
      <w:r w:rsidRPr="007B2FA6">
        <w:rPr>
          <w:color w:val="000000" w:themeColor="text1"/>
          <w:sz w:val="24"/>
          <w:szCs w:val="24"/>
        </w:rPr>
        <w:t>/</w:t>
      </w:r>
      <w:r w:rsidRPr="007B2FA6">
        <w:rPr>
          <w:rFonts w:hint="eastAsia"/>
          <w:color w:val="000000" w:themeColor="text1"/>
          <w:sz w:val="24"/>
          <w:szCs w:val="24"/>
        </w:rPr>
        <w:t>吨，南通港硫磺主流报价为</w:t>
      </w:r>
      <w:r w:rsidRPr="007B2FA6">
        <w:rPr>
          <w:color w:val="000000" w:themeColor="text1"/>
          <w:sz w:val="24"/>
          <w:szCs w:val="24"/>
        </w:rPr>
        <w:t>1120</w:t>
      </w:r>
      <w:r w:rsidRPr="007B2FA6">
        <w:rPr>
          <w:rFonts w:hint="eastAsia"/>
          <w:color w:val="000000" w:themeColor="text1"/>
          <w:sz w:val="24"/>
          <w:szCs w:val="24"/>
        </w:rPr>
        <w:t>元</w:t>
      </w:r>
      <w:r w:rsidRPr="007B2FA6">
        <w:rPr>
          <w:color w:val="000000" w:themeColor="text1"/>
          <w:sz w:val="24"/>
          <w:szCs w:val="24"/>
        </w:rPr>
        <w:t>/</w:t>
      </w:r>
      <w:r w:rsidRPr="007B2FA6">
        <w:rPr>
          <w:rFonts w:hint="eastAsia"/>
          <w:color w:val="000000" w:themeColor="text1"/>
          <w:sz w:val="24"/>
          <w:szCs w:val="24"/>
        </w:rPr>
        <w:t>吨，与南通港颗粒硫磺价格相差不多。企业可以在渤商所订立合同随采随用，也可以根据市场行情及时出货。</w:t>
      </w:r>
    </w:p>
    <w:p w:rsidR="00BF342E" w:rsidRPr="0015535A" w:rsidRDefault="00BF342E" w:rsidP="00BF342E">
      <w:pPr>
        <w:spacing w:beforeLines="100" w:before="312" w:line="360" w:lineRule="auto"/>
        <w:outlineLvl w:val="0"/>
        <w:rPr>
          <w:rFonts w:eastAsiaTheme="minorEastAsia"/>
          <w:color w:val="000000" w:themeColor="text1"/>
          <w:sz w:val="24"/>
          <w:szCs w:val="24"/>
        </w:rPr>
      </w:pPr>
    </w:p>
    <w:p w:rsidR="00164680" w:rsidRPr="001F09E5" w:rsidRDefault="00164680" w:rsidP="00164680">
      <w:pPr>
        <w:spacing w:beforeLines="100" w:before="312" w:line="360" w:lineRule="auto"/>
        <w:outlineLvl w:val="0"/>
        <w:rPr>
          <w:rFonts w:ascii="宋体" w:hAnsi="宋体"/>
          <w:color w:val="000000"/>
          <w:sz w:val="24"/>
        </w:rPr>
      </w:pPr>
      <w:bookmarkStart w:id="0" w:name="_GoBack"/>
      <w:bookmarkEnd w:id="0"/>
    </w:p>
    <w:p w:rsidR="00105E58" w:rsidRPr="001E76C4" w:rsidRDefault="00105E58" w:rsidP="00164680">
      <w:pPr>
        <w:spacing w:beforeLines="100" w:before="312" w:line="360" w:lineRule="auto"/>
        <w:outlineLvl w:val="0"/>
        <w:rPr>
          <w:rFonts w:ascii="宋体" w:hAnsi="宋体"/>
          <w:color w:val="000000"/>
          <w:sz w:val="24"/>
        </w:rPr>
      </w:pPr>
    </w:p>
    <w:p w:rsidR="00FE3CA9" w:rsidRDefault="008A5C3D" w:rsidP="008A5C3D">
      <w:r>
        <w:rPr>
          <w:rFonts w:hAnsi="仿宋_GB2312" w:cs="Times New Roman"/>
          <w:b/>
          <w:bCs/>
          <w:sz w:val="36"/>
          <w:szCs w:val="36"/>
        </w:rPr>
        <w:br w:type="page"/>
      </w:r>
      <w:r>
        <w:rPr>
          <w:rFonts w:ascii="宋体" w:hAnsi="宋体" w:hint="eastAsia"/>
          <w:b/>
          <w:kern w:val="0"/>
          <w:sz w:val="24"/>
          <w:szCs w:val="24"/>
        </w:rPr>
        <w:lastRenderedPageBreak/>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sectPr w:rsidR="00FE3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CB" w:rsidRDefault="00BF0DCB" w:rsidP="008A5C3D">
      <w:r>
        <w:separator/>
      </w:r>
    </w:p>
  </w:endnote>
  <w:endnote w:type="continuationSeparator" w:id="0">
    <w:p w:rsidR="00BF0DCB" w:rsidRDefault="00BF0DCB" w:rsidP="008A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CB" w:rsidRDefault="00BF0DCB" w:rsidP="008A5C3D">
      <w:r>
        <w:separator/>
      </w:r>
    </w:p>
  </w:footnote>
  <w:footnote w:type="continuationSeparator" w:id="0">
    <w:p w:rsidR="00BF0DCB" w:rsidRDefault="00BF0DCB" w:rsidP="008A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57"/>
    <w:multiLevelType w:val="hybridMultilevel"/>
    <w:tmpl w:val="B21C73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B27889"/>
    <w:multiLevelType w:val="hybridMultilevel"/>
    <w:tmpl w:val="CB0E78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4F178C"/>
    <w:multiLevelType w:val="multilevel"/>
    <w:tmpl w:val="0A4F178C"/>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3">
    <w:nsid w:val="184D7EC6"/>
    <w:multiLevelType w:val="hybridMultilevel"/>
    <w:tmpl w:val="F5042B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3E83568"/>
    <w:multiLevelType w:val="hybridMultilevel"/>
    <w:tmpl w:val="0A827F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2A6905"/>
    <w:multiLevelType w:val="hybridMultilevel"/>
    <w:tmpl w:val="3BB02A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0C52B97"/>
    <w:multiLevelType w:val="hybridMultilevel"/>
    <w:tmpl w:val="1012D2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3C348BD"/>
    <w:multiLevelType w:val="hybridMultilevel"/>
    <w:tmpl w:val="98BE43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8384968"/>
    <w:multiLevelType w:val="hybridMultilevel"/>
    <w:tmpl w:val="B540EC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D29699F"/>
    <w:multiLevelType w:val="hybridMultilevel"/>
    <w:tmpl w:val="9D1A9E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5FB42B7"/>
    <w:multiLevelType w:val="hybridMultilevel"/>
    <w:tmpl w:val="C598F3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B5C1EE3"/>
    <w:multiLevelType w:val="hybridMultilevel"/>
    <w:tmpl w:val="891098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FF866BB"/>
    <w:multiLevelType w:val="hybridMultilevel"/>
    <w:tmpl w:val="D9B21A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2521F4A"/>
    <w:multiLevelType w:val="hybridMultilevel"/>
    <w:tmpl w:val="FFA26E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66E570D"/>
    <w:multiLevelType w:val="hybridMultilevel"/>
    <w:tmpl w:val="D22C9B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9D07B1C"/>
    <w:multiLevelType w:val="hybridMultilevel"/>
    <w:tmpl w:val="4328B2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D09094C"/>
    <w:multiLevelType w:val="hybridMultilevel"/>
    <w:tmpl w:val="BCD48F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7FF708DB"/>
    <w:multiLevelType w:val="hybridMultilevel"/>
    <w:tmpl w:val="F948F3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lvlOverride w:ilvl="0">
      <w:startOverride w:val="1"/>
    </w:lvlOverride>
  </w:num>
  <w:num w:numId="4">
    <w:abstractNumId w:val="11"/>
  </w:num>
  <w:num w:numId="5">
    <w:abstractNumId w:val="1"/>
  </w:num>
  <w:num w:numId="6">
    <w:abstractNumId w:val="8"/>
  </w:num>
  <w:num w:numId="7">
    <w:abstractNumId w:val="4"/>
  </w:num>
  <w:num w:numId="8">
    <w:abstractNumId w:val="7"/>
  </w:num>
  <w:num w:numId="9">
    <w:abstractNumId w:val="15"/>
  </w:num>
  <w:num w:numId="10">
    <w:abstractNumId w:val="6"/>
  </w:num>
  <w:num w:numId="11">
    <w:abstractNumId w:val="10"/>
  </w:num>
  <w:num w:numId="12">
    <w:abstractNumId w:val="3"/>
  </w:num>
  <w:num w:numId="13">
    <w:abstractNumId w:val="13"/>
  </w:num>
  <w:num w:numId="14">
    <w:abstractNumId w:val="14"/>
  </w:num>
  <w:num w:numId="15">
    <w:abstractNumId w:val="12"/>
  </w:num>
  <w:num w:numId="16">
    <w:abstractNumId w:val="9"/>
  </w:num>
  <w:num w:numId="17">
    <w:abstractNumId w:val="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A9"/>
    <w:rsid w:val="000460F4"/>
    <w:rsid w:val="000C1A6E"/>
    <w:rsid w:val="00105E58"/>
    <w:rsid w:val="0014486C"/>
    <w:rsid w:val="00164680"/>
    <w:rsid w:val="001B0AEF"/>
    <w:rsid w:val="001C2F1C"/>
    <w:rsid w:val="001F09E5"/>
    <w:rsid w:val="00211BBE"/>
    <w:rsid w:val="00217FFB"/>
    <w:rsid w:val="002512F5"/>
    <w:rsid w:val="00277AE8"/>
    <w:rsid w:val="002B10EA"/>
    <w:rsid w:val="0032694A"/>
    <w:rsid w:val="003A7580"/>
    <w:rsid w:val="003B793B"/>
    <w:rsid w:val="003F4EE0"/>
    <w:rsid w:val="00413550"/>
    <w:rsid w:val="0041734D"/>
    <w:rsid w:val="00426B50"/>
    <w:rsid w:val="00435673"/>
    <w:rsid w:val="00480D4B"/>
    <w:rsid w:val="004A40E4"/>
    <w:rsid w:val="004B4011"/>
    <w:rsid w:val="004D14D1"/>
    <w:rsid w:val="004D7C60"/>
    <w:rsid w:val="004E7993"/>
    <w:rsid w:val="00502370"/>
    <w:rsid w:val="0051070C"/>
    <w:rsid w:val="005265E3"/>
    <w:rsid w:val="0058233A"/>
    <w:rsid w:val="005E2276"/>
    <w:rsid w:val="005F2192"/>
    <w:rsid w:val="006127E8"/>
    <w:rsid w:val="00682D6C"/>
    <w:rsid w:val="006B18E6"/>
    <w:rsid w:val="00742F58"/>
    <w:rsid w:val="0075517C"/>
    <w:rsid w:val="00775C6D"/>
    <w:rsid w:val="007A12E2"/>
    <w:rsid w:val="007C205D"/>
    <w:rsid w:val="00843122"/>
    <w:rsid w:val="008A5C3D"/>
    <w:rsid w:val="008B74DC"/>
    <w:rsid w:val="008D1E66"/>
    <w:rsid w:val="008D7930"/>
    <w:rsid w:val="00925072"/>
    <w:rsid w:val="00950B79"/>
    <w:rsid w:val="009A72DF"/>
    <w:rsid w:val="00A24B4C"/>
    <w:rsid w:val="00AF497B"/>
    <w:rsid w:val="00B82932"/>
    <w:rsid w:val="00B86AB7"/>
    <w:rsid w:val="00B9381C"/>
    <w:rsid w:val="00BA1617"/>
    <w:rsid w:val="00BF0DCB"/>
    <w:rsid w:val="00BF342E"/>
    <w:rsid w:val="00BF667D"/>
    <w:rsid w:val="00C10262"/>
    <w:rsid w:val="00C8576C"/>
    <w:rsid w:val="00C91AA5"/>
    <w:rsid w:val="00C92533"/>
    <w:rsid w:val="00CA210A"/>
    <w:rsid w:val="00D24604"/>
    <w:rsid w:val="00D81661"/>
    <w:rsid w:val="00DA1A7F"/>
    <w:rsid w:val="00DB5419"/>
    <w:rsid w:val="00DF57C3"/>
    <w:rsid w:val="00E00523"/>
    <w:rsid w:val="00E35EBF"/>
    <w:rsid w:val="00EC2537"/>
    <w:rsid w:val="00EE5F0E"/>
    <w:rsid w:val="00F4578C"/>
    <w:rsid w:val="00F72300"/>
    <w:rsid w:val="00F92D01"/>
    <w:rsid w:val="00FC1426"/>
    <w:rsid w:val="00FE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 w:type="table" w:styleId="-5">
    <w:name w:val="Light Shading Accent 5"/>
    <w:basedOn w:val="a1"/>
    <w:uiPriority w:val="60"/>
    <w:rsid w:val="001F09E5"/>
    <w:rPr>
      <w:rFonts w:ascii="Calibri" w:eastAsia="宋体" w:hAnsi="Calibri" w:cs="Times New Roman"/>
      <w:color w:val="31849B" w:themeColor="accent5" w:themeShade="BF"/>
      <w:kern w:val="0"/>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Medium List 1"/>
    <w:basedOn w:val="a1"/>
    <w:uiPriority w:val="65"/>
    <w:rsid w:val="001F09E5"/>
    <w:rPr>
      <w:rFonts w:ascii="Calibri" w:eastAsia="宋体" w:hAnsi="Calibri"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a0"/>
    <w:rsid w:val="002B1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 w:type="table" w:styleId="-5">
    <w:name w:val="Light Shading Accent 5"/>
    <w:basedOn w:val="a1"/>
    <w:uiPriority w:val="60"/>
    <w:rsid w:val="001F09E5"/>
    <w:rPr>
      <w:rFonts w:ascii="Calibri" w:eastAsia="宋体" w:hAnsi="Calibri" w:cs="Times New Roman"/>
      <w:color w:val="31849B" w:themeColor="accent5" w:themeShade="BF"/>
      <w:kern w:val="0"/>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Medium List 1"/>
    <w:basedOn w:val="a1"/>
    <w:uiPriority w:val="65"/>
    <w:rsid w:val="001F09E5"/>
    <w:rPr>
      <w:rFonts w:ascii="Calibri" w:eastAsia="宋体" w:hAnsi="Calibri"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a0"/>
    <w:rsid w:val="002B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3781">
      <w:bodyDiv w:val="1"/>
      <w:marLeft w:val="0"/>
      <w:marRight w:val="0"/>
      <w:marTop w:val="0"/>
      <w:marBottom w:val="0"/>
      <w:divBdr>
        <w:top w:val="none" w:sz="0" w:space="0" w:color="auto"/>
        <w:left w:val="none" w:sz="0" w:space="0" w:color="auto"/>
        <w:bottom w:val="none" w:sz="0" w:space="0" w:color="auto"/>
        <w:right w:val="none" w:sz="0" w:space="0" w:color="auto"/>
      </w:divBdr>
    </w:div>
    <w:div w:id="18818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usq</dc:creator>
  <cp:keywords/>
  <dc:description/>
  <cp:lastModifiedBy>usq</cp:lastModifiedBy>
  <cp:revision>45</cp:revision>
  <dcterms:created xsi:type="dcterms:W3CDTF">2015-08-11T09:27:00Z</dcterms:created>
  <dcterms:modified xsi:type="dcterms:W3CDTF">2015-09-02T09:23:00Z</dcterms:modified>
</cp:coreProperties>
</file>