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8F" w:rsidRDefault="008D268F" w:rsidP="008D268F">
      <w:pPr>
        <w:spacing w:beforeLines="100" w:before="312" w:line="360" w:lineRule="auto"/>
        <w:outlineLvl w:val="0"/>
        <w:rPr>
          <w:rFonts w:hAnsi="仿宋_GB2312"/>
          <w:b/>
          <w:bCs/>
          <w:sz w:val="36"/>
          <w:szCs w:val="36"/>
        </w:rPr>
      </w:pPr>
      <w:r>
        <w:rPr>
          <w:rFonts w:hAnsi="仿宋_GB2312"/>
          <w:b/>
          <w:bCs/>
          <w:sz w:val="36"/>
          <w:szCs w:val="36"/>
        </w:rPr>
        <w:t>【石</w:t>
      </w:r>
      <w:r>
        <w:rPr>
          <w:rFonts w:hAnsi="仿宋_GB2312" w:hint="eastAsia"/>
          <w:b/>
          <w:bCs/>
          <w:sz w:val="36"/>
          <w:szCs w:val="36"/>
        </w:rPr>
        <w:t>化竞买</w:t>
      </w:r>
      <w:r w:rsidRPr="00113238">
        <w:rPr>
          <w:rFonts w:hAnsi="仿宋_GB2312"/>
          <w:b/>
          <w:bCs/>
          <w:sz w:val="36"/>
          <w:szCs w:val="36"/>
        </w:rPr>
        <w:t>板块】</w:t>
      </w:r>
    </w:p>
    <w:p w:rsidR="008D268F" w:rsidRPr="007B7E36" w:rsidRDefault="008D268F" w:rsidP="008D268F">
      <w:pPr>
        <w:pStyle w:val="a8"/>
        <w:numPr>
          <w:ilvl w:val="0"/>
          <w:numId w:val="23"/>
        </w:numPr>
        <w:spacing w:line="360" w:lineRule="auto"/>
        <w:ind w:firstLineChars="0"/>
        <w:contextualSpacing/>
        <w:rPr>
          <w:rFonts w:ascii="宋体" w:hAnsi="宋体"/>
          <w:b/>
          <w:color w:val="000000" w:themeColor="text1"/>
          <w:sz w:val="28"/>
          <w:szCs w:val="28"/>
        </w:rPr>
      </w:pPr>
      <w:r w:rsidRPr="007B7E36">
        <w:rPr>
          <w:rFonts w:ascii="宋体" w:hAnsi="宋体" w:hint="eastAsia"/>
          <w:b/>
          <w:color w:val="000000" w:themeColor="text1"/>
          <w:sz w:val="28"/>
          <w:szCs w:val="28"/>
        </w:rPr>
        <w:t>今日竞价指数:</w:t>
      </w:r>
    </w:p>
    <w:tbl>
      <w:tblPr>
        <w:tblStyle w:val="10"/>
        <w:tblW w:w="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38"/>
        <w:gridCol w:w="859"/>
        <w:gridCol w:w="1112"/>
      </w:tblGrid>
      <w:tr w:rsidR="008D268F" w:rsidRPr="00AB630F" w:rsidTr="0094416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rsidR="008D268F" w:rsidRPr="004D50A3" w:rsidRDefault="008D268F" w:rsidP="00944163">
            <w:pPr>
              <w:spacing w:line="360" w:lineRule="auto"/>
              <w:jc w:val="center"/>
              <w:rPr>
                <w:rFonts w:ascii="宋体" w:hAnsi="宋体"/>
                <w:sz w:val="24"/>
                <w:szCs w:val="24"/>
              </w:rPr>
            </w:pPr>
            <w:r w:rsidRPr="004D50A3">
              <w:rPr>
                <w:rFonts w:ascii="宋体" w:hAnsi="宋体" w:hint="eastAsia"/>
                <w:sz w:val="24"/>
                <w:szCs w:val="24"/>
              </w:rPr>
              <w:t>产品</w:t>
            </w:r>
          </w:p>
        </w:tc>
        <w:tc>
          <w:tcPr>
            <w:tcW w:w="0" w:type="auto"/>
            <w:tcBorders>
              <w:top w:val="none" w:sz="0" w:space="0" w:color="auto"/>
              <w:bottom w:val="none" w:sz="0" w:space="0" w:color="auto"/>
            </w:tcBorders>
            <w:vAlign w:val="center"/>
          </w:tcPr>
          <w:p w:rsidR="008D268F" w:rsidRPr="004D50A3" w:rsidRDefault="008D268F" w:rsidP="00944163">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rPr>
            </w:pPr>
            <w:r w:rsidRPr="004D50A3">
              <w:rPr>
                <w:rFonts w:ascii="宋体" w:hAnsi="宋体" w:hint="eastAsia"/>
                <w:sz w:val="24"/>
                <w:szCs w:val="24"/>
              </w:rPr>
              <w:t>竞价指数</w:t>
            </w:r>
          </w:p>
        </w:tc>
        <w:tc>
          <w:tcPr>
            <w:tcW w:w="0" w:type="auto"/>
            <w:tcBorders>
              <w:top w:val="none" w:sz="0" w:space="0" w:color="auto"/>
              <w:bottom w:val="none" w:sz="0" w:space="0" w:color="auto"/>
            </w:tcBorders>
            <w:vAlign w:val="center"/>
          </w:tcPr>
          <w:p w:rsidR="008D268F" w:rsidRPr="004D50A3" w:rsidRDefault="008D268F" w:rsidP="00944163">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rPr>
            </w:pPr>
            <w:r w:rsidRPr="004D50A3">
              <w:rPr>
                <w:rFonts w:ascii="宋体" w:hAnsi="宋体" w:hint="eastAsia"/>
                <w:sz w:val="24"/>
                <w:szCs w:val="24"/>
              </w:rPr>
              <w:t>涨/跌</w:t>
            </w:r>
          </w:p>
        </w:tc>
        <w:tc>
          <w:tcPr>
            <w:tcW w:w="0" w:type="auto"/>
            <w:tcBorders>
              <w:top w:val="none" w:sz="0" w:space="0" w:color="auto"/>
              <w:bottom w:val="none" w:sz="0" w:space="0" w:color="auto"/>
            </w:tcBorders>
            <w:vAlign w:val="center"/>
          </w:tcPr>
          <w:p w:rsidR="008D268F" w:rsidRPr="004D50A3" w:rsidRDefault="008D268F" w:rsidP="00944163">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sz w:val="24"/>
                <w:szCs w:val="24"/>
              </w:rPr>
            </w:pPr>
            <w:r w:rsidRPr="004D50A3">
              <w:rPr>
                <w:rFonts w:ascii="宋体" w:hAnsi="宋体" w:hint="eastAsia"/>
                <w:sz w:val="24"/>
                <w:szCs w:val="24"/>
              </w:rPr>
              <w:t>涨/跌幅</w:t>
            </w:r>
          </w:p>
        </w:tc>
      </w:tr>
      <w:tr w:rsidR="008D268F" w:rsidRPr="00AB630F" w:rsidTr="00944163">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8D268F" w:rsidRPr="004D50A3" w:rsidRDefault="008D268F" w:rsidP="00944163">
            <w:pPr>
              <w:spacing w:line="360" w:lineRule="auto"/>
              <w:jc w:val="center"/>
              <w:rPr>
                <w:rFonts w:ascii="宋体" w:hAnsi="宋体"/>
                <w:sz w:val="24"/>
                <w:szCs w:val="24"/>
              </w:rPr>
            </w:pPr>
            <w:r w:rsidRPr="004D50A3">
              <w:rPr>
                <w:rFonts w:ascii="宋体" w:hAnsi="宋体" w:hint="eastAsia"/>
                <w:sz w:val="24"/>
                <w:szCs w:val="24"/>
              </w:rPr>
              <w:t>丙烯</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000000"/>
                <w:sz w:val="24"/>
              </w:rPr>
            </w:pPr>
            <w:r>
              <w:rPr>
                <w:rFonts w:hint="eastAsia"/>
                <w:color w:val="000000"/>
                <w:sz w:val="24"/>
              </w:rPr>
              <w:t>587.</w:t>
            </w:r>
            <w:r w:rsidRPr="00B01953">
              <w:rPr>
                <w:rFonts w:hint="eastAsia"/>
                <w:color w:val="000000"/>
                <w:sz w:val="24"/>
              </w:rPr>
              <w:t>7</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00B050"/>
                <w:sz w:val="24"/>
              </w:rPr>
            </w:pPr>
            <w:r w:rsidRPr="00B01953">
              <w:rPr>
                <w:rFonts w:hint="eastAsia"/>
                <w:color w:val="00B050"/>
                <w:sz w:val="24"/>
              </w:rPr>
              <w:t>-</w:t>
            </w:r>
            <w:r>
              <w:rPr>
                <w:rFonts w:hint="eastAsia"/>
                <w:color w:val="00B050"/>
                <w:sz w:val="24"/>
              </w:rPr>
              <w:t>34</w:t>
            </w:r>
            <w:r w:rsidRPr="00B01953">
              <w:rPr>
                <w:rFonts w:hint="eastAsia"/>
                <w:color w:val="00B050"/>
                <w:sz w:val="24"/>
              </w:rPr>
              <w:t xml:space="preserve"> </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00B050"/>
                <w:sz w:val="24"/>
              </w:rPr>
            </w:pPr>
            <w:r w:rsidRPr="00B01953">
              <w:rPr>
                <w:rFonts w:hint="eastAsia"/>
                <w:color w:val="00B050"/>
                <w:sz w:val="24"/>
              </w:rPr>
              <w:t>-</w:t>
            </w:r>
            <w:r>
              <w:rPr>
                <w:rFonts w:hint="eastAsia"/>
                <w:color w:val="00B050"/>
                <w:sz w:val="24"/>
              </w:rPr>
              <w:t>5.48</w:t>
            </w:r>
            <w:r w:rsidRPr="00B01953">
              <w:rPr>
                <w:rFonts w:hint="eastAsia"/>
                <w:color w:val="00B050"/>
                <w:sz w:val="24"/>
              </w:rPr>
              <w:t>%</w:t>
            </w:r>
          </w:p>
        </w:tc>
      </w:tr>
      <w:tr w:rsidR="008D268F" w:rsidRPr="00AB630F" w:rsidTr="00944163">
        <w:trPr>
          <w:trHeight w:val="524"/>
        </w:trPr>
        <w:tc>
          <w:tcPr>
            <w:cnfStyle w:val="001000000000" w:firstRow="0" w:lastRow="0" w:firstColumn="1" w:lastColumn="0" w:oddVBand="0" w:evenVBand="0" w:oddHBand="0" w:evenHBand="0" w:firstRowFirstColumn="0" w:firstRowLastColumn="0" w:lastRowFirstColumn="0" w:lastRowLastColumn="0"/>
            <w:tcW w:w="0" w:type="auto"/>
            <w:vAlign w:val="center"/>
          </w:tcPr>
          <w:p w:rsidR="008D268F" w:rsidRPr="004D50A3" w:rsidRDefault="008D268F" w:rsidP="00944163">
            <w:pPr>
              <w:spacing w:line="360" w:lineRule="auto"/>
              <w:jc w:val="center"/>
              <w:rPr>
                <w:rFonts w:ascii="宋体" w:hAnsi="宋体"/>
                <w:sz w:val="24"/>
                <w:szCs w:val="24"/>
              </w:rPr>
            </w:pPr>
            <w:r w:rsidRPr="004D50A3">
              <w:rPr>
                <w:rFonts w:ascii="宋体" w:hAnsi="宋体" w:hint="eastAsia"/>
                <w:sz w:val="24"/>
                <w:szCs w:val="24"/>
              </w:rPr>
              <w:t>石油焦</w:t>
            </w:r>
          </w:p>
        </w:tc>
        <w:tc>
          <w:tcPr>
            <w:tcW w:w="0" w:type="auto"/>
            <w:vAlign w:val="center"/>
          </w:tcPr>
          <w:p w:rsidR="008D268F" w:rsidRPr="00644EBF" w:rsidRDefault="008D268F" w:rsidP="00944163">
            <w:pPr>
              <w:jc w:val="center"/>
              <w:cnfStyle w:val="000000000000" w:firstRow="0" w:lastRow="0" w:firstColumn="0" w:lastColumn="0" w:oddVBand="0" w:evenVBand="0" w:oddHBand="0" w:evenHBand="0" w:firstRowFirstColumn="0" w:firstRowLastColumn="0" w:lastRowFirstColumn="0" w:lastRowLastColumn="0"/>
              <w:rPr>
                <w:color w:val="000000"/>
                <w:sz w:val="24"/>
              </w:rPr>
            </w:pPr>
            <w:r w:rsidRPr="00644EBF">
              <w:rPr>
                <w:color w:val="000000"/>
                <w:sz w:val="24"/>
              </w:rPr>
              <w:t>858.61</w:t>
            </w:r>
          </w:p>
        </w:tc>
        <w:tc>
          <w:tcPr>
            <w:tcW w:w="0" w:type="auto"/>
            <w:vAlign w:val="center"/>
          </w:tcPr>
          <w:p w:rsidR="008D268F" w:rsidRPr="00B01953" w:rsidRDefault="008D268F" w:rsidP="00944163">
            <w:pPr>
              <w:jc w:val="center"/>
              <w:cnfStyle w:val="000000000000" w:firstRow="0" w:lastRow="0" w:firstColumn="0" w:lastColumn="0" w:oddVBand="0" w:evenVBand="0" w:oddHBand="0" w:evenHBand="0" w:firstRowFirstColumn="0" w:firstRowLastColumn="0" w:lastRowFirstColumn="0" w:lastRowLastColumn="0"/>
              <w:rPr>
                <w:color w:val="auto"/>
                <w:sz w:val="24"/>
              </w:rPr>
            </w:pPr>
            <w:r w:rsidRPr="00B01953">
              <w:rPr>
                <w:color w:val="auto"/>
                <w:sz w:val="24"/>
              </w:rPr>
              <w:t>0</w:t>
            </w:r>
          </w:p>
        </w:tc>
        <w:tc>
          <w:tcPr>
            <w:tcW w:w="0" w:type="auto"/>
            <w:vAlign w:val="center"/>
          </w:tcPr>
          <w:p w:rsidR="008D268F" w:rsidRPr="00B01953" w:rsidRDefault="008D268F" w:rsidP="00944163">
            <w:pPr>
              <w:jc w:val="center"/>
              <w:cnfStyle w:val="000000000000" w:firstRow="0" w:lastRow="0" w:firstColumn="0" w:lastColumn="0" w:oddVBand="0" w:evenVBand="0" w:oddHBand="0" w:evenHBand="0" w:firstRowFirstColumn="0" w:firstRowLastColumn="0" w:lastRowFirstColumn="0" w:lastRowLastColumn="0"/>
              <w:rPr>
                <w:color w:val="auto"/>
                <w:sz w:val="24"/>
              </w:rPr>
            </w:pPr>
            <w:r w:rsidRPr="00B01953">
              <w:rPr>
                <w:rFonts w:hint="eastAsia"/>
                <w:color w:val="auto"/>
                <w:sz w:val="24"/>
              </w:rPr>
              <w:t>0</w:t>
            </w:r>
            <w:r w:rsidRPr="00B01953">
              <w:rPr>
                <w:color w:val="auto"/>
                <w:sz w:val="24"/>
              </w:rPr>
              <w:t>%</w:t>
            </w:r>
          </w:p>
        </w:tc>
      </w:tr>
      <w:tr w:rsidR="008D268F" w:rsidRPr="00AB630F" w:rsidTr="0094416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8D268F" w:rsidRPr="004D50A3" w:rsidRDefault="008D268F" w:rsidP="00944163">
            <w:pPr>
              <w:spacing w:line="360" w:lineRule="auto"/>
              <w:jc w:val="center"/>
              <w:rPr>
                <w:rFonts w:ascii="宋体" w:hAnsi="宋体"/>
                <w:sz w:val="24"/>
                <w:szCs w:val="24"/>
              </w:rPr>
            </w:pPr>
            <w:r w:rsidRPr="004D50A3">
              <w:rPr>
                <w:rFonts w:ascii="宋体" w:hAnsi="宋体" w:hint="eastAsia"/>
                <w:sz w:val="24"/>
                <w:szCs w:val="24"/>
              </w:rPr>
              <w:t>液化气</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000000"/>
                <w:sz w:val="24"/>
              </w:rPr>
            </w:pPr>
            <w:r w:rsidRPr="00B01953">
              <w:rPr>
                <w:rFonts w:hint="eastAsia"/>
                <w:color w:val="000000"/>
                <w:sz w:val="24"/>
              </w:rPr>
              <w:t>802.03</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B01953">
              <w:rPr>
                <w:color w:val="auto"/>
                <w:sz w:val="24"/>
              </w:rPr>
              <w:t>0</w:t>
            </w:r>
          </w:p>
        </w:tc>
        <w:tc>
          <w:tcPr>
            <w:tcW w:w="0" w:type="auto"/>
            <w:shd w:val="clear" w:color="auto" w:fill="F2F2F2" w:themeFill="background1" w:themeFillShade="F2"/>
            <w:vAlign w:val="center"/>
          </w:tcPr>
          <w:p w:rsidR="008D268F" w:rsidRPr="00B01953" w:rsidRDefault="008D268F" w:rsidP="00944163">
            <w:pPr>
              <w:jc w:val="center"/>
              <w:cnfStyle w:val="000000100000" w:firstRow="0" w:lastRow="0" w:firstColumn="0" w:lastColumn="0" w:oddVBand="0" w:evenVBand="0" w:oddHBand="1" w:evenHBand="0" w:firstRowFirstColumn="0" w:firstRowLastColumn="0" w:lastRowFirstColumn="0" w:lastRowLastColumn="0"/>
              <w:rPr>
                <w:color w:val="auto"/>
                <w:sz w:val="24"/>
              </w:rPr>
            </w:pPr>
            <w:r w:rsidRPr="00B01953">
              <w:rPr>
                <w:rFonts w:hint="eastAsia"/>
                <w:color w:val="auto"/>
                <w:sz w:val="24"/>
              </w:rPr>
              <w:t>0</w:t>
            </w:r>
            <w:r w:rsidRPr="00B01953">
              <w:rPr>
                <w:color w:val="auto"/>
                <w:sz w:val="24"/>
              </w:rPr>
              <w:t>%</w:t>
            </w:r>
          </w:p>
        </w:tc>
      </w:tr>
    </w:tbl>
    <w:p w:rsidR="008D268F" w:rsidRPr="007B7E36" w:rsidRDefault="008D268F" w:rsidP="008D268F">
      <w:pPr>
        <w:pStyle w:val="a8"/>
        <w:numPr>
          <w:ilvl w:val="0"/>
          <w:numId w:val="23"/>
        </w:numPr>
        <w:spacing w:line="360" w:lineRule="auto"/>
        <w:ind w:firstLineChars="0"/>
        <w:contextualSpacing/>
        <w:rPr>
          <w:rFonts w:ascii="宋体" w:hAnsi="宋体"/>
          <w:b/>
          <w:color w:val="000000" w:themeColor="text1"/>
          <w:sz w:val="28"/>
          <w:szCs w:val="28"/>
        </w:rPr>
      </w:pPr>
      <w:r w:rsidRPr="007B7E36">
        <w:rPr>
          <w:rFonts w:ascii="宋体" w:hAnsi="宋体" w:hint="eastAsia"/>
          <w:b/>
          <w:color w:val="000000" w:themeColor="text1"/>
          <w:sz w:val="28"/>
          <w:szCs w:val="28"/>
        </w:rPr>
        <w:t>成交情况回顾:轻石脑油溢价300元/吨 溢价成交350吨</w:t>
      </w:r>
    </w:p>
    <w:p w:rsidR="008D268F" w:rsidRPr="00FC4B42" w:rsidRDefault="008D268F" w:rsidP="008D268F">
      <w:pPr>
        <w:spacing w:line="360" w:lineRule="auto"/>
        <w:rPr>
          <w:rFonts w:ascii="宋体" w:hAnsi="宋体"/>
          <w:color w:val="000000" w:themeColor="text1"/>
          <w:sz w:val="24"/>
          <w:szCs w:val="24"/>
        </w:rPr>
      </w:pPr>
      <w:r w:rsidRPr="00FC4B42">
        <w:rPr>
          <w:rFonts w:ascii="宋体" w:hAnsi="宋体" w:hint="eastAsia"/>
          <w:color w:val="000000" w:themeColor="text1"/>
          <w:sz w:val="24"/>
          <w:szCs w:val="24"/>
        </w:rPr>
        <w:t>2015年</w:t>
      </w:r>
      <w:r>
        <w:rPr>
          <w:rFonts w:ascii="宋体" w:hAnsi="宋体" w:hint="eastAsia"/>
          <w:color w:val="000000" w:themeColor="text1"/>
          <w:sz w:val="24"/>
          <w:szCs w:val="24"/>
        </w:rPr>
        <w:t>9</w:t>
      </w:r>
      <w:r w:rsidRPr="00FC4B42">
        <w:rPr>
          <w:rFonts w:ascii="宋体" w:hAnsi="宋体" w:hint="eastAsia"/>
          <w:color w:val="000000" w:themeColor="text1"/>
          <w:sz w:val="24"/>
          <w:szCs w:val="24"/>
        </w:rPr>
        <w:t>月</w:t>
      </w:r>
      <w:r>
        <w:rPr>
          <w:rFonts w:ascii="宋体" w:hAnsi="宋体" w:hint="eastAsia"/>
          <w:color w:val="000000" w:themeColor="text1"/>
          <w:sz w:val="24"/>
          <w:szCs w:val="24"/>
        </w:rPr>
        <w:t>10</w:t>
      </w:r>
      <w:r w:rsidRPr="00FC4B42">
        <w:rPr>
          <w:rFonts w:ascii="宋体" w:hAnsi="宋体" w:hint="eastAsia"/>
          <w:color w:val="000000" w:themeColor="text1"/>
          <w:sz w:val="24"/>
          <w:szCs w:val="24"/>
        </w:rPr>
        <w:t>日渤海商品交易所现货竞买化工板块</w:t>
      </w:r>
      <w:r>
        <w:rPr>
          <w:rFonts w:ascii="宋体" w:hAnsi="宋体" w:hint="eastAsia"/>
          <w:color w:val="000000" w:themeColor="text1"/>
          <w:sz w:val="24"/>
          <w:szCs w:val="24"/>
        </w:rPr>
        <w:t>5</w:t>
      </w:r>
      <w:r w:rsidRPr="00FC4B42">
        <w:rPr>
          <w:rFonts w:ascii="宋体" w:hAnsi="宋体" w:hint="eastAsia"/>
          <w:color w:val="000000" w:themeColor="text1"/>
          <w:sz w:val="24"/>
          <w:szCs w:val="24"/>
        </w:rPr>
        <w:t>家企业挂牌销售</w:t>
      </w:r>
      <w:r>
        <w:rPr>
          <w:rFonts w:ascii="宋体" w:hAnsi="宋体" w:hint="eastAsia"/>
          <w:color w:val="000000" w:themeColor="text1"/>
          <w:sz w:val="24"/>
          <w:szCs w:val="24"/>
        </w:rPr>
        <w:t>20</w:t>
      </w:r>
      <w:r w:rsidRPr="00FC4B42">
        <w:rPr>
          <w:rFonts w:ascii="宋体" w:hAnsi="宋体" w:hint="eastAsia"/>
          <w:color w:val="000000" w:themeColor="text1"/>
          <w:sz w:val="24"/>
          <w:szCs w:val="24"/>
        </w:rPr>
        <w:t>种产品，成交量</w:t>
      </w:r>
      <w:r>
        <w:rPr>
          <w:rFonts w:ascii="宋体" w:hAnsi="宋体" w:hint="eastAsia"/>
          <w:color w:val="000000" w:themeColor="text1"/>
          <w:sz w:val="24"/>
          <w:szCs w:val="24"/>
        </w:rPr>
        <w:t>4555</w:t>
      </w:r>
      <w:r w:rsidRPr="00FC4B42">
        <w:rPr>
          <w:rFonts w:ascii="宋体" w:hAnsi="宋体" w:hint="eastAsia"/>
          <w:color w:val="000000" w:themeColor="text1"/>
          <w:sz w:val="24"/>
          <w:szCs w:val="24"/>
        </w:rPr>
        <w:t>吨，成交金额</w:t>
      </w:r>
      <w:r>
        <w:rPr>
          <w:rFonts w:ascii="宋体" w:hAnsi="宋体" w:hint="eastAsia"/>
          <w:color w:val="000000" w:themeColor="text1"/>
          <w:sz w:val="24"/>
          <w:szCs w:val="24"/>
        </w:rPr>
        <w:t>1139.71</w:t>
      </w:r>
      <w:r w:rsidRPr="00FC4B42">
        <w:rPr>
          <w:rFonts w:ascii="宋体" w:hAnsi="宋体" w:hint="eastAsia"/>
          <w:color w:val="000000" w:themeColor="text1"/>
          <w:sz w:val="24"/>
          <w:szCs w:val="24"/>
        </w:rPr>
        <w:t>万元。</w:t>
      </w:r>
      <w:r>
        <w:rPr>
          <w:rFonts w:ascii="宋体" w:hAnsi="宋体" w:hint="eastAsia"/>
          <w:color w:val="000000" w:themeColor="text1"/>
          <w:sz w:val="24"/>
          <w:szCs w:val="24"/>
        </w:rPr>
        <w:t>山东</w:t>
      </w:r>
      <w:r w:rsidRPr="00FC4B42">
        <w:rPr>
          <w:rFonts w:ascii="宋体" w:hAnsi="宋体" w:hint="eastAsia"/>
          <w:color w:val="000000" w:themeColor="text1"/>
          <w:sz w:val="24"/>
          <w:szCs w:val="24"/>
        </w:rPr>
        <w:t>地区</w:t>
      </w:r>
      <w:r>
        <w:rPr>
          <w:rFonts w:ascii="宋体" w:hAnsi="宋体" w:hint="eastAsia"/>
          <w:color w:val="000000" w:themeColor="text1"/>
          <w:sz w:val="24"/>
          <w:szCs w:val="24"/>
        </w:rPr>
        <w:t>轻石脑油溢价300</w:t>
      </w:r>
      <w:r w:rsidRPr="00FC4B42">
        <w:rPr>
          <w:rFonts w:ascii="宋体" w:hAnsi="宋体" w:hint="eastAsia"/>
          <w:color w:val="000000" w:themeColor="text1"/>
          <w:sz w:val="24"/>
          <w:szCs w:val="24"/>
        </w:rPr>
        <w:t>元/吨</w:t>
      </w:r>
      <w:r>
        <w:rPr>
          <w:rFonts w:ascii="宋体" w:hAnsi="宋体" w:hint="eastAsia"/>
          <w:color w:val="000000" w:themeColor="text1"/>
          <w:sz w:val="24"/>
          <w:szCs w:val="24"/>
        </w:rPr>
        <w:t>，</w:t>
      </w:r>
      <w:r w:rsidRPr="00FC4B42">
        <w:rPr>
          <w:rFonts w:ascii="宋体" w:hAnsi="宋体" w:hint="eastAsia"/>
          <w:color w:val="000000" w:themeColor="text1"/>
          <w:sz w:val="24"/>
          <w:szCs w:val="24"/>
        </w:rPr>
        <w:t>以</w:t>
      </w:r>
      <w:r>
        <w:rPr>
          <w:rFonts w:ascii="宋体" w:hAnsi="宋体" w:hint="eastAsia"/>
          <w:color w:val="000000" w:themeColor="text1"/>
          <w:sz w:val="24"/>
          <w:szCs w:val="24"/>
        </w:rPr>
        <w:t>4850</w:t>
      </w:r>
      <w:r w:rsidRPr="00FC4B42">
        <w:rPr>
          <w:rFonts w:ascii="宋体" w:hAnsi="宋体" w:hint="eastAsia"/>
          <w:color w:val="000000" w:themeColor="text1"/>
          <w:sz w:val="24"/>
          <w:szCs w:val="24"/>
        </w:rPr>
        <w:t>元/吨成交</w:t>
      </w:r>
      <w:r>
        <w:rPr>
          <w:rFonts w:ascii="宋体" w:hAnsi="宋体" w:hint="eastAsia"/>
          <w:color w:val="000000" w:themeColor="text1"/>
          <w:sz w:val="24"/>
          <w:szCs w:val="24"/>
        </w:rPr>
        <w:t>350</w:t>
      </w:r>
      <w:r w:rsidRPr="00FC4B42">
        <w:rPr>
          <w:rFonts w:ascii="宋体" w:hAnsi="宋体" w:hint="eastAsia"/>
          <w:color w:val="000000" w:themeColor="text1"/>
          <w:sz w:val="24"/>
          <w:szCs w:val="24"/>
        </w:rPr>
        <w:t>吨。今日共有</w:t>
      </w:r>
      <w:r>
        <w:rPr>
          <w:rFonts w:ascii="宋体" w:hAnsi="宋体" w:hint="eastAsia"/>
          <w:color w:val="000000" w:themeColor="text1"/>
          <w:sz w:val="24"/>
          <w:szCs w:val="24"/>
        </w:rPr>
        <w:t>23</w:t>
      </w:r>
      <w:r w:rsidRPr="00FC4B42">
        <w:rPr>
          <w:rFonts w:ascii="宋体" w:hAnsi="宋体" w:hint="eastAsia"/>
          <w:color w:val="000000" w:themeColor="text1"/>
          <w:sz w:val="24"/>
          <w:szCs w:val="24"/>
        </w:rPr>
        <w:t>家企业参与竞买并成功交易</w:t>
      </w:r>
      <w:r>
        <w:rPr>
          <w:rFonts w:ascii="宋体" w:hAnsi="宋体" w:hint="eastAsia"/>
          <w:color w:val="000000" w:themeColor="text1"/>
          <w:sz w:val="24"/>
          <w:szCs w:val="24"/>
        </w:rPr>
        <w:t>,其中1家新增企业参与竞买并成功交易</w:t>
      </w:r>
      <w:r w:rsidRPr="00FC4B42">
        <w:rPr>
          <w:rFonts w:ascii="宋体" w:hAnsi="宋体" w:hint="eastAsia"/>
          <w:color w:val="000000" w:themeColor="text1"/>
          <w:sz w:val="24"/>
          <w:szCs w:val="24"/>
        </w:rPr>
        <w:t>。</w:t>
      </w:r>
    </w:p>
    <w:p w:rsidR="008D268F" w:rsidRPr="00454060" w:rsidRDefault="008D268F" w:rsidP="008D268F">
      <w:pPr>
        <w:spacing w:beforeLines="50" w:before="156"/>
        <w:rPr>
          <w:rFonts w:ascii="宋体" w:hAnsi="宋体"/>
          <w:b/>
          <w:color w:val="000000"/>
          <w:sz w:val="24"/>
          <w:szCs w:val="28"/>
        </w:rPr>
      </w:pPr>
      <w:r w:rsidRPr="00454060">
        <w:rPr>
          <w:rFonts w:ascii="宋体" w:hAnsi="宋体" w:hint="eastAsia"/>
          <w:b/>
          <w:color w:val="000000"/>
          <w:sz w:val="24"/>
          <w:szCs w:val="28"/>
        </w:rPr>
        <w:t>具体成交情况如下：</w:t>
      </w:r>
    </w:p>
    <w:tbl>
      <w:tblPr>
        <w:tblStyle w:val="-5"/>
        <w:tblW w:w="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360"/>
        <w:gridCol w:w="1195"/>
        <w:gridCol w:w="1078"/>
      </w:tblGrid>
      <w:tr w:rsidR="008D268F" w:rsidRPr="00454060" w:rsidTr="00944163">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7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color w:val="000000" w:themeColor="text1"/>
                <w:sz w:val="22"/>
              </w:rPr>
            </w:pPr>
          </w:p>
        </w:tc>
        <w:tc>
          <w:tcPr>
            <w:tcW w:w="1360" w:type="dxa"/>
            <w:tcBorders>
              <w:top w:val="none" w:sz="0" w:space="0" w:color="auto"/>
              <w:left w:val="none" w:sz="0" w:space="0" w:color="auto"/>
              <w:bottom w:val="none" w:sz="0" w:space="0" w:color="auto"/>
              <w:right w:val="none" w:sz="0" w:space="0" w:color="auto"/>
            </w:tcBorders>
            <w:shd w:val="clear" w:color="auto" w:fill="auto"/>
            <w:vAlign w:val="center"/>
            <w:hideMark/>
          </w:tcPr>
          <w:p w:rsidR="008D268F" w:rsidRPr="00454060" w:rsidRDefault="008D268F" w:rsidP="00944163">
            <w:pPr>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产品名称</w:t>
            </w:r>
          </w:p>
        </w:tc>
        <w:tc>
          <w:tcPr>
            <w:tcW w:w="1195" w:type="dxa"/>
            <w:tcBorders>
              <w:top w:val="none" w:sz="0" w:space="0" w:color="auto"/>
              <w:left w:val="none" w:sz="0" w:space="0" w:color="auto"/>
              <w:bottom w:val="none" w:sz="0" w:space="0" w:color="auto"/>
              <w:right w:val="none" w:sz="0" w:space="0" w:color="auto"/>
            </w:tcBorders>
            <w:shd w:val="clear" w:color="auto" w:fill="auto"/>
            <w:vAlign w:val="center"/>
            <w:hideMark/>
          </w:tcPr>
          <w:p w:rsidR="008D268F" w:rsidRPr="00454060" w:rsidRDefault="008D268F" w:rsidP="00944163">
            <w:pPr>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成交价</w:t>
            </w:r>
          </w:p>
          <w:p w:rsidR="008D268F" w:rsidRPr="00454060" w:rsidRDefault="008D268F" w:rsidP="00944163">
            <w:pPr>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元/吨</w:t>
            </w:r>
          </w:p>
        </w:tc>
        <w:tc>
          <w:tcPr>
            <w:tcW w:w="1078" w:type="dxa"/>
            <w:tcBorders>
              <w:top w:val="none" w:sz="0" w:space="0" w:color="auto"/>
              <w:left w:val="none" w:sz="0" w:space="0" w:color="auto"/>
              <w:bottom w:val="none" w:sz="0" w:space="0" w:color="auto"/>
              <w:right w:val="none" w:sz="0" w:space="0" w:color="auto"/>
            </w:tcBorders>
            <w:shd w:val="clear" w:color="auto" w:fill="auto"/>
            <w:vAlign w:val="center"/>
            <w:hideMark/>
          </w:tcPr>
          <w:p w:rsidR="008D268F" w:rsidRPr="00454060" w:rsidRDefault="008D268F" w:rsidP="00944163">
            <w:pPr>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成交量</w:t>
            </w:r>
          </w:p>
          <w:p w:rsidR="008D268F" w:rsidRPr="00454060" w:rsidRDefault="008D268F" w:rsidP="00944163">
            <w:pPr>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吨</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val="restart"/>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昌</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邑</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石</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化</w:t>
            </w: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苯</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4400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210</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丙烯</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5400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210</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沥青</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2080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100</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b/>
                <w:color w:val="FF0000"/>
                <w:sz w:val="22"/>
                <w:szCs w:val="24"/>
              </w:rPr>
            </w:pPr>
            <w:r w:rsidRPr="00454060">
              <w:rPr>
                <w:rFonts w:ascii="宋体" w:hAnsi="宋体" w:hint="eastAsia"/>
                <w:b/>
                <w:color w:val="FF0000"/>
                <w:sz w:val="22"/>
                <w:szCs w:val="24"/>
              </w:rPr>
              <w:t>轻石脑油</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b/>
                <w:color w:val="FF0000"/>
                <w:sz w:val="22"/>
                <w:szCs w:val="24"/>
              </w:rPr>
            </w:pPr>
            <w:r w:rsidRPr="00454060">
              <w:rPr>
                <w:rFonts w:ascii="宋体" w:hAnsi="宋体" w:hint="eastAsia"/>
                <w:b/>
                <w:color w:val="FF0000"/>
                <w:sz w:val="22"/>
                <w:szCs w:val="24"/>
              </w:rPr>
              <w:t>4850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b/>
                <w:color w:val="FF0000"/>
                <w:sz w:val="22"/>
                <w:szCs w:val="24"/>
              </w:rPr>
            </w:pPr>
            <w:r w:rsidRPr="00454060">
              <w:rPr>
                <w:rFonts w:ascii="宋体" w:hAnsi="宋体" w:hint="eastAsia"/>
                <w:b/>
                <w:color w:val="FF0000"/>
                <w:sz w:val="22"/>
                <w:szCs w:val="24"/>
              </w:rPr>
              <w:t>350</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石油焦</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1020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710</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液化</w:t>
            </w:r>
          </w:p>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石油气</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4070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1000</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val="restart"/>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华星</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石化</w:t>
            </w: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丙烯</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5450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90</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石油焦</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880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1000</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液体硫磺</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1200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30</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val="restart"/>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正</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和</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石</w:t>
            </w:r>
          </w:p>
          <w:p w:rsidR="008D268F" w:rsidRPr="00454060" w:rsidRDefault="008D268F" w:rsidP="00944163">
            <w:pPr>
              <w:jc w:val="center"/>
              <w:rPr>
                <w:rFonts w:ascii="宋体" w:hAnsi="宋体"/>
                <w:bCs w:val="0"/>
                <w:color w:val="000000" w:themeColor="text1"/>
                <w:sz w:val="22"/>
                <w:szCs w:val="24"/>
              </w:rPr>
            </w:pPr>
            <w:r w:rsidRPr="00454060">
              <w:rPr>
                <w:rFonts w:ascii="宋体" w:hAnsi="宋体" w:hint="eastAsia"/>
                <w:bCs w:val="0"/>
                <w:color w:val="000000" w:themeColor="text1"/>
                <w:sz w:val="22"/>
                <w:szCs w:val="24"/>
              </w:rPr>
              <w:t>化</w:t>
            </w: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丙烯</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5450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42</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丙烯</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5650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63</w:t>
            </w:r>
          </w:p>
        </w:tc>
      </w:tr>
      <w:tr w:rsidR="008D268F" w:rsidRPr="00454060" w:rsidTr="00944163">
        <w:trPr>
          <w:trHeight w:val="285"/>
        </w:trPr>
        <w:tc>
          <w:tcPr>
            <w:cnfStyle w:val="001000000000" w:firstRow="0" w:lastRow="0" w:firstColumn="1" w:lastColumn="0" w:oddVBand="0" w:evenVBand="0" w:oddHBand="0" w:evenHBand="0" w:firstRowFirstColumn="0" w:firstRowLastColumn="0" w:lastRowFirstColumn="0" w:lastRowLastColumn="0"/>
            <w:tcW w:w="878" w:type="dxa"/>
            <w:vMerge/>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石油焦</w:t>
            </w:r>
          </w:p>
        </w:tc>
        <w:tc>
          <w:tcPr>
            <w:tcW w:w="1195"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850</w:t>
            </w:r>
          </w:p>
        </w:tc>
        <w:tc>
          <w:tcPr>
            <w:tcW w:w="1078" w:type="dxa"/>
            <w:shd w:val="clear" w:color="auto" w:fill="auto"/>
            <w:noWrap/>
            <w:vAlign w:val="center"/>
            <w:hideMark/>
          </w:tcPr>
          <w:p w:rsidR="008D268F" w:rsidRPr="00454060" w:rsidRDefault="008D268F" w:rsidP="00944163">
            <w:pPr>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720</w:t>
            </w:r>
          </w:p>
        </w:tc>
      </w:tr>
      <w:tr w:rsidR="008D268F" w:rsidRPr="00454060" w:rsidTr="009441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8" w:type="dxa"/>
            <w:vMerge/>
            <w:tcBorders>
              <w:left w:val="none" w:sz="0" w:space="0" w:color="auto"/>
              <w:right w:val="none" w:sz="0" w:space="0" w:color="auto"/>
            </w:tcBorders>
            <w:shd w:val="clear" w:color="auto" w:fill="auto"/>
            <w:noWrap/>
            <w:vAlign w:val="center"/>
            <w:hideMark/>
          </w:tcPr>
          <w:p w:rsidR="008D268F" w:rsidRPr="00454060" w:rsidRDefault="008D268F" w:rsidP="00944163">
            <w:pPr>
              <w:jc w:val="center"/>
              <w:rPr>
                <w:rFonts w:ascii="宋体" w:hAnsi="宋体"/>
                <w:bCs w:val="0"/>
                <w:color w:val="000000" w:themeColor="text1"/>
                <w:sz w:val="22"/>
                <w:szCs w:val="24"/>
              </w:rPr>
            </w:pPr>
          </w:p>
        </w:tc>
        <w:tc>
          <w:tcPr>
            <w:tcW w:w="1360"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液体硫磺</w:t>
            </w:r>
          </w:p>
        </w:tc>
        <w:tc>
          <w:tcPr>
            <w:tcW w:w="1195"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1200</w:t>
            </w:r>
          </w:p>
        </w:tc>
        <w:tc>
          <w:tcPr>
            <w:tcW w:w="1078" w:type="dxa"/>
            <w:tcBorders>
              <w:left w:val="none" w:sz="0" w:space="0" w:color="auto"/>
              <w:right w:val="none" w:sz="0" w:space="0" w:color="auto"/>
            </w:tcBorders>
            <w:shd w:val="clear" w:color="auto" w:fill="auto"/>
            <w:noWrap/>
            <w:vAlign w:val="center"/>
            <w:hideMark/>
          </w:tcPr>
          <w:p w:rsidR="008D268F" w:rsidRPr="00454060" w:rsidRDefault="008D268F" w:rsidP="00944163">
            <w:pPr>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sz w:val="22"/>
                <w:szCs w:val="24"/>
              </w:rPr>
            </w:pPr>
            <w:r w:rsidRPr="00454060">
              <w:rPr>
                <w:rFonts w:ascii="宋体" w:hAnsi="宋体" w:hint="eastAsia"/>
                <w:color w:val="000000" w:themeColor="text1"/>
                <w:sz w:val="22"/>
                <w:szCs w:val="24"/>
              </w:rPr>
              <w:t>30</w:t>
            </w:r>
          </w:p>
        </w:tc>
      </w:tr>
    </w:tbl>
    <w:p w:rsidR="008D268F" w:rsidRPr="008F1F32" w:rsidRDefault="008D268F" w:rsidP="008D268F">
      <w:pPr>
        <w:spacing w:line="360" w:lineRule="auto"/>
        <w:rPr>
          <w:rFonts w:ascii="宋体" w:hAnsi="宋体"/>
          <w:color w:val="000000"/>
          <w:szCs w:val="28"/>
        </w:rPr>
      </w:pPr>
      <w:r w:rsidRPr="008F1F32">
        <w:rPr>
          <w:rFonts w:ascii="宋体" w:hAnsi="宋体" w:hint="eastAsia"/>
          <w:color w:val="000000"/>
          <w:szCs w:val="28"/>
        </w:rPr>
        <w:t>注:红字为溢价成交。</w:t>
      </w:r>
    </w:p>
    <w:p w:rsidR="008D268F" w:rsidRPr="007B7E36" w:rsidRDefault="008D268F" w:rsidP="008D268F">
      <w:pPr>
        <w:pStyle w:val="a8"/>
        <w:widowControl/>
        <w:numPr>
          <w:ilvl w:val="0"/>
          <w:numId w:val="23"/>
        </w:numPr>
        <w:spacing w:after="200" w:line="360" w:lineRule="auto"/>
        <w:ind w:firstLineChars="0"/>
        <w:contextualSpacing/>
        <w:jc w:val="left"/>
        <w:rPr>
          <w:rFonts w:ascii="宋体" w:hAnsi="宋体"/>
          <w:b/>
          <w:color w:val="000000"/>
          <w:sz w:val="28"/>
          <w:szCs w:val="28"/>
        </w:rPr>
      </w:pPr>
      <w:r w:rsidRPr="007B7E36">
        <w:rPr>
          <w:rFonts w:ascii="宋体" w:hAnsi="宋体" w:hint="eastAsia"/>
          <w:b/>
          <w:color w:val="000000"/>
          <w:sz w:val="28"/>
          <w:szCs w:val="28"/>
        </w:rPr>
        <w:t>市场分析：</w:t>
      </w:r>
    </w:p>
    <w:p w:rsidR="008D268F" w:rsidRDefault="008D268F" w:rsidP="008D268F">
      <w:pPr>
        <w:spacing w:line="360" w:lineRule="auto"/>
        <w:rPr>
          <w:rFonts w:asciiTheme="minorEastAsia" w:hAnsiTheme="minorEastAsia"/>
          <w:color w:val="000000" w:themeColor="text1"/>
          <w:sz w:val="24"/>
          <w:szCs w:val="24"/>
        </w:rPr>
      </w:pPr>
      <w:r w:rsidRPr="00FC4B42">
        <w:rPr>
          <w:rFonts w:ascii="宋体" w:hAnsi="宋体" w:hint="eastAsia"/>
          <w:b/>
          <w:color w:val="000000" w:themeColor="text1"/>
          <w:sz w:val="24"/>
          <w:szCs w:val="24"/>
        </w:rPr>
        <w:t>丙烯：</w:t>
      </w:r>
      <w:r>
        <w:rPr>
          <w:rFonts w:ascii="宋体" w:hAnsi="宋体" w:hint="eastAsia"/>
          <w:b/>
          <w:color w:val="000000" w:themeColor="text1"/>
          <w:sz w:val="24"/>
          <w:szCs w:val="24"/>
        </w:rPr>
        <w:t>延续跌势</w:t>
      </w:r>
      <w:r w:rsidRPr="00FC4B42">
        <w:rPr>
          <w:rFonts w:ascii="宋体" w:hAnsi="宋体" w:hint="eastAsia"/>
          <w:b/>
          <w:color w:val="000000" w:themeColor="text1"/>
          <w:sz w:val="24"/>
          <w:szCs w:val="24"/>
        </w:rPr>
        <w:t>。</w:t>
      </w:r>
      <w:r w:rsidRPr="00780C3D">
        <w:rPr>
          <w:rFonts w:asciiTheme="minorEastAsia" w:hAnsiTheme="minorEastAsia" w:hint="eastAsia"/>
          <w:color w:val="000000" w:themeColor="text1"/>
          <w:sz w:val="24"/>
          <w:szCs w:val="24"/>
        </w:rPr>
        <w:t>今日丙烯市场跌势难改，出货不畅。港口丙烯价格跌幅最大，炼厂出货情况未有回暖，下游需求低迷，市场心态混乱。丙烯库存未得到有效消</w:t>
      </w:r>
      <w:r w:rsidRPr="00780C3D">
        <w:rPr>
          <w:rFonts w:asciiTheme="minorEastAsia" w:hAnsiTheme="minorEastAsia" w:hint="eastAsia"/>
          <w:color w:val="000000" w:themeColor="text1"/>
          <w:sz w:val="24"/>
          <w:szCs w:val="24"/>
        </w:rPr>
        <w:lastRenderedPageBreak/>
        <w:t>化。</w:t>
      </w:r>
      <w:r w:rsidRPr="00FC4B42">
        <w:rPr>
          <w:rFonts w:asciiTheme="minorEastAsia" w:hAnsiTheme="minorEastAsia" w:hint="eastAsia"/>
          <w:color w:val="000000" w:themeColor="text1"/>
          <w:sz w:val="24"/>
          <w:szCs w:val="24"/>
        </w:rPr>
        <w:t>今日渤商所山东地区丙烯以</w:t>
      </w:r>
      <w:r>
        <w:rPr>
          <w:rFonts w:asciiTheme="minorEastAsia" w:hAnsiTheme="minorEastAsia" w:hint="eastAsia"/>
          <w:color w:val="000000" w:themeColor="text1"/>
          <w:sz w:val="24"/>
          <w:szCs w:val="24"/>
        </w:rPr>
        <w:t>5400-5650</w:t>
      </w:r>
      <w:r w:rsidRPr="00FC4B42">
        <w:rPr>
          <w:rFonts w:asciiTheme="minorEastAsia" w:hAnsiTheme="minorEastAsia" w:hint="eastAsia"/>
          <w:color w:val="000000" w:themeColor="text1"/>
          <w:sz w:val="24"/>
          <w:szCs w:val="24"/>
        </w:rPr>
        <w:t>元/吨成交</w:t>
      </w:r>
      <w:r>
        <w:rPr>
          <w:rFonts w:asciiTheme="minorEastAsia" w:hAnsiTheme="minorEastAsia" w:hint="eastAsia"/>
          <w:color w:val="000000" w:themeColor="text1"/>
          <w:sz w:val="24"/>
          <w:szCs w:val="24"/>
        </w:rPr>
        <w:t>405</w:t>
      </w:r>
      <w:r w:rsidRPr="00FC4B42">
        <w:rPr>
          <w:rFonts w:asciiTheme="minorEastAsia" w:hAnsiTheme="minorEastAsia" w:hint="eastAsia"/>
          <w:color w:val="000000" w:themeColor="text1"/>
          <w:sz w:val="24"/>
          <w:szCs w:val="24"/>
        </w:rPr>
        <w:t>吨。</w:t>
      </w:r>
    </w:p>
    <w:p w:rsidR="008D268F" w:rsidRDefault="008D268F" w:rsidP="008D268F">
      <w:pPr>
        <w:spacing w:line="360" w:lineRule="auto"/>
        <w:rPr>
          <w:rFonts w:asciiTheme="minorEastAsia" w:hAnsiTheme="minorEastAsia"/>
          <w:color w:val="000000" w:themeColor="text1"/>
          <w:sz w:val="24"/>
          <w:szCs w:val="24"/>
        </w:rPr>
      </w:pPr>
      <w:r w:rsidRPr="007C45AB">
        <w:rPr>
          <w:rFonts w:asciiTheme="minorEastAsia" w:hAnsiTheme="minorEastAsia" w:hint="eastAsia"/>
          <w:b/>
          <w:color w:val="000000" w:themeColor="text1"/>
          <w:sz w:val="24"/>
          <w:szCs w:val="24"/>
        </w:rPr>
        <w:t>液化气</w:t>
      </w:r>
      <w:r>
        <w:rPr>
          <w:rFonts w:asciiTheme="minorEastAsia" w:hAnsiTheme="minorEastAsia" w:hint="eastAsia"/>
          <w:color w:val="000000" w:themeColor="text1"/>
          <w:sz w:val="24"/>
          <w:szCs w:val="24"/>
        </w:rPr>
        <w:t>:</w:t>
      </w:r>
      <w:r>
        <w:rPr>
          <w:rFonts w:asciiTheme="minorEastAsia" w:hAnsiTheme="minorEastAsia" w:hint="eastAsia"/>
          <w:b/>
          <w:color w:val="000000" w:themeColor="text1"/>
          <w:sz w:val="24"/>
          <w:szCs w:val="24"/>
        </w:rPr>
        <w:t>主力持稳</w:t>
      </w:r>
      <w:r w:rsidRPr="00636F49">
        <w:rPr>
          <w:rFonts w:asciiTheme="minorEastAsia" w:hAnsiTheme="minorEastAsia" w:hint="eastAsia"/>
          <w:b/>
          <w:color w:val="000000" w:themeColor="text1"/>
          <w:sz w:val="24"/>
          <w:szCs w:val="24"/>
        </w:rPr>
        <w:t>。</w:t>
      </w:r>
      <w:r w:rsidRPr="00002612">
        <w:rPr>
          <w:rFonts w:asciiTheme="minorEastAsia" w:hAnsiTheme="minorEastAsia" w:hint="eastAsia"/>
          <w:color w:val="000000" w:themeColor="text1"/>
          <w:sz w:val="24"/>
          <w:szCs w:val="24"/>
        </w:rPr>
        <w:t>华北原料气供应量处在较低位置，下游开工率恢复正常，且终端产品行情尚可。山东液化气市场销售氛围温和，目前厂家库存多处于中低位。</w:t>
      </w:r>
      <w:r w:rsidRPr="00FC4B42">
        <w:rPr>
          <w:rFonts w:asciiTheme="minorEastAsia" w:hAnsiTheme="minorEastAsia" w:hint="eastAsia"/>
          <w:color w:val="000000" w:themeColor="text1"/>
          <w:sz w:val="24"/>
          <w:szCs w:val="24"/>
        </w:rPr>
        <w:t>今日渤商所山东地区</w:t>
      </w:r>
      <w:r>
        <w:rPr>
          <w:rFonts w:asciiTheme="minorEastAsia" w:hAnsiTheme="minorEastAsia" w:hint="eastAsia"/>
          <w:color w:val="000000" w:themeColor="text1"/>
          <w:sz w:val="24"/>
          <w:szCs w:val="24"/>
        </w:rPr>
        <w:t>液化石油气</w:t>
      </w:r>
      <w:r w:rsidRPr="00FC4B42">
        <w:rPr>
          <w:rFonts w:asciiTheme="minorEastAsia" w:hAnsiTheme="minorEastAsia" w:hint="eastAsia"/>
          <w:color w:val="000000" w:themeColor="text1"/>
          <w:sz w:val="24"/>
          <w:szCs w:val="24"/>
        </w:rPr>
        <w:t>以</w:t>
      </w:r>
      <w:r>
        <w:rPr>
          <w:rFonts w:asciiTheme="minorEastAsia" w:hAnsiTheme="minorEastAsia" w:hint="eastAsia"/>
          <w:color w:val="000000" w:themeColor="text1"/>
          <w:sz w:val="24"/>
          <w:szCs w:val="24"/>
        </w:rPr>
        <w:t>4070</w:t>
      </w:r>
      <w:r w:rsidRPr="00FC4B42">
        <w:rPr>
          <w:rFonts w:asciiTheme="minorEastAsia" w:hAnsiTheme="minorEastAsia" w:hint="eastAsia"/>
          <w:color w:val="000000" w:themeColor="text1"/>
          <w:sz w:val="24"/>
          <w:szCs w:val="24"/>
        </w:rPr>
        <w:t>元/吨成交</w:t>
      </w:r>
      <w:r>
        <w:rPr>
          <w:rFonts w:asciiTheme="minorEastAsia" w:hAnsiTheme="minorEastAsia" w:hint="eastAsia"/>
          <w:color w:val="000000" w:themeColor="text1"/>
          <w:sz w:val="24"/>
          <w:szCs w:val="24"/>
        </w:rPr>
        <w:t>1000</w:t>
      </w:r>
      <w:r w:rsidRPr="00FC4B42">
        <w:rPr>
          <w:rFonts w:asciiTheme="minorEastAsia" w:hAnsiTheme="minorEastAsia" w:hint="eastAsia"/>
          <w:color w:val="000000" w:themeColor="text1"/>
          <w:sz w:val="24"/>
          <w:szCs w:val="24"/>
        </w:rPr>
        <w:t>吨。</w:t>
      </w:r>
    </w:p>
    <w:p w:rsidR="008D268F" w:rsidRPr="00FC4B42" w:rsidRDefault="008D268F" w:rsidP="008D268F">
      <w:pPr>
        <w:spacing w:line="360" w:lineRule="auto"/>
        <w:rPr>
          <w:rFonts w:ascii="宋体" w:hAnsi="宋体"/>
          <w:color w:val="000000" w:themeColor="text1"/>
          <w:sz w:val="24"/>
          <w:szCs w:val="24"/>
        </w:rPr>
      </w:pPr>
      <w:r w:rsidRPr="00FC4B42">
        <w:rPr>
          <w:rFonts w:ascii="宋体" w:hAnsi="宋体" w:hint="eastAsia"/>
          <w:b/>
          <w:color w:val="000000" w:themeColor="text1"/>
          <w:sz w:val="24"/>
          <w:szCs w:val="24"/>
        </w:rPr>
        <w:t>石油焦：</w:t>
      </w:r>
      <w:r>
        <w:rPr>
          <w:rFonts w:ascii="宋体" w:hAnsi="宋体" w:hint="eastAsia"/>
          <w:b/>
          <w:color w:val="000000" w:themeColor="text1"/>
          <w:sz w:val="24"/>
          <w:szCs w:val="24"/>
        </w:rPr>
        <w:t>暂时维稳，渤商所成交量高</w:t>
      </w:r>
      <w:r w:rsidRPr="00FC4B42">
        <w:rPr>
          <w:rFonts w:ascii="宋体" w:hAnsi="宋体" w:hint="eastAsia"/>
          <w:b/>
          <w:color w:val="000000" w:themeColor="text1"/>
          <w:sz w:val="24"/>
          <w:szCs w:val="24"/>
        </w:rPr>
        <w:t>。</w:t>
      </w:r>
      <w:r w:rsidRPr="004131A2">
        <w:rPr>
          <w:rFonts w:ascii="宋体" w:hAnsi="宋体" w:hint="eastAsia"/>
          <w:color w:val="000000" w:themeColor="text1"/>
          <w:sz w:val="24"/>
          <w:szCs w:val="24"/>
        </w:rPr>
        <w:t>石油焦市场行情较稳定，地炼厂家由于石油焦价格较低，库存压力不大。</w:t>
      </w:r>
      <w:r w:rsidRPr="00FC4B42">
        <w:rPr>
          <w:rFonts w:ascii="宋体" w:hAnsi="宋体" w:hint="eastAsia"/>
          <w:color w:val="000000" w:themeColor="text1"/>
          <w:sz w:val="24"/>
          <w:szCs w:val="24"/>
        </w:rPr>
        <w:t>今日渤商所山东地区石油焦以8</w:t>
      </w:r>
      <w:r>
        <w:rPr>
          <w:rFonts w:ascii="宋体" w:hAnsi="宋体" w:hint="eastAsia"/>
          <w:color w:val="000000" w:themeColor="text1"/>
          <w:sz w:val="24"/>
          <w:szCs w:val="24"/>
        </w:rPr>
        <w:t>5</w:t>
      </w:r>
      <w:r w:rsidRPr="00FC4B42">
        <w:rPr>
          <w:rFonts w:ascii="宋体" w:hAnsi="宋体" w:hint="eastAsia"/>
          <w:color w:val="000000" w:themeColor="text1"/>
          <w:sz w:val="24"/>
          <w:szCs w:val="24"/>
        </w:rPr>
        <w:t>0-</w:t>
      </w:r>
      <w:r>
        <w:rPr>
          <w:rFonts w:ascii="宋体" w:hAnsi="宋体" w:hint="eastAsia"/>
          <w:color w:val="000000" w:themeColor="text1"/>
          <w:sz w:val="24"/>
          <w:szCs w:val="24"/>
        </w:rPr>
        <w:t>102</w:t>
      </w:r>
      <w:r w:rsidRPr="00FC4B42">
        <w:rPr>
          <w:rFonts w:ascii="宋体" w:hAnsi="宋体" w:hint="eastAsia"/>
          <w:color w:val="000000" w:themeColor="text1"/>
          <w:sz w:val="24"/>
          <w:szCs w:val="24"/>
        </w:rPr>
        <w:t>0元/吨成交</w:t>
      </w:r>
      <w:r>
        <w:rPr>
          <w:rFonts w:ascii="宋体" w:hAnsi="宋体" w:hint="eastAsia"/>
          <w:color w:val="000000" w:themeColor="text1"/>
          <w:sz w:val="24"/>
          <w:szCs w:val="24"/>
        </w:rPr>
        <w:t>2430</w:t>
      </w:r>
      <w:r w:rsidRPr="00FC4B42">
        <w:rPr>
          <w:rFonts w:ascii="宋体" w:hAnsi="宋体" w:hint="eastAsia"/>
          <w:color w:val="000000" w:themeColor="text1"/>
          <w:sz w:val="24"/>
          <w:szCs w:val="24"/>
        </w:rPr>
        <w:t>吨。</w:t>
      </w:r>
    </w:p>
    <w:p w:rsidR="008D268F" w:rsidRDefault="008D268F" w:rsidP="008D268F">
      <w:pPr>
        <w:spacing w:line="360" w:lineRule="auto"/>
        <w:rPr>
          <w:rFonts w:ascii="宋体" w:hAnsi="宋体"/>
          <w:color w:val="000000" w:themeColor="text1"/>
          <w:sz w:val="24"/>
          <w:szCs w:val="24"/>
        </w:rPr>
      </w:pPr>
      <w:r w:rsidRPr="00FC4B42">
        <w:rPr>
          <w:rFonts w:ascii="宋体" w:hAnsi="宋体" w:hint="eastAsia"/>
          <w:b/>
          <w:color w:val="000000" w:themeColor="text1"/>
          <w:sz w:val="24"/>
          <w:szCs w:val="24"/>
        </w:rPr>
        <w:t>硫磺：</w:t>
      </w:r>
      <w:r>
        <w:rPr>
          <w:rFonts w:ascii="宋体" w:hAnsi="宋体" w:hint="eastAsia"/>
          <w:b/>
          <w:color w:val="000000" w:themeColor="text1"/>
          <w:sz w:val="24"/>
          <w:szCs w:val="24"/>
        </w:rPr>
        <w:t>谨慎观望。</w:t>
      </w:r>
      <w:r w:rsidRPr="00C36DC1">
        <w:rPr>
          <w:rFonts w:ascii="宋体" w:hAnsi="宋体" w:hint="eastAsia"/>
          <w:color w:val="000000" w:themeColor="text1"/>
          <w:sz w:val="24"/>
          <w:szCs w:val="24"/>
        </w:rPr>
        <w:t>目前供需矛盾依旧无缓和，买卖双方谨慎观望为主，磺价随市商谈继续下滑，交投冷清依旧。</w:t>
      </w:r>
      <w:r w:rsidRPr="00FC4B42">
        <w:rPr>
          <w:rFonts w:ascii="宋体" w:hAnsi="宋体" w:hint="eastAsia"/>
          <w:color w:val="000000" w:themeColor="text1"/>
          <w:sz w:val="24"/>
          <w:szCs w:val="24"/>
        </w:rPr>
        <w:t>今日渤商所山东地区液体硫磺以1200元/吨成交</w:t>
      </w:r>
      <w:r>
        <w:rPr>
          <w:rFonts w:ascii="宋体" w:hAnsi="宋体" w:hint="eastAsia"/>
          <w:color w:val="000000" w:themeColor="text1"/>
          <w:sz w:val="24"/>
          <w:szCs w:val="24"/>
        </w:rPr>
        <w:t>60</w:t>
      </w:r>
      <w:r w:rsidRPr="00FC4B42">
        <w:rPr>
          <w:rFonts w:ascii="宋体" w:hAnsi="宋体" w:hint="eastAsia"/>
          <w:color w:val="000000" w:themeColor="text1"/>
          <w:sz w:val="24"/>
          <w:szCs w:val="24"/>
        </w:rPr>
        <w:t>吨。</w:t>
      </w:r>
    </w:p>
    <w:p w:rsidR="008D268F" w:rsidRPr="00A15A61" w:rsidRDefault="008D268F" w:rsidP="008D268F">
      <w:pPr>
        <w:spacing w:line="360" w:lineRule="auto"/>
        <w:rPr>
          <w:rFonts w:ascii="宋体" w:hAnsi="宋体"/>
          <w:color w:val="000000" w:themeColor="text1"/>
          <w:sz w:val="24"/>
          <w:szCs w:val="24"/>
        </w:rPr>
      </w:pPr>
      <w:r>
        <w:rPr>
          <w:rFonts w:ascii="宋体" w:hAnsi="宋体" w:hint="eastAsia"/>
          <w:b/>
          <w:color w:val="000000" w:themeColor="text1"/>
          <w:sz w:val="24"/>
          <w:szCs w:val="24"/>
        </w:rPr>
        <w:t>石脑油</w:t>
      </w:r>
      <w:r w:rsidRPr="00A15A61">
        <w:rPr>
          <w:rFonts w:ascii="宋体" w:hAnsi="宋体" w:hint="eastAsia"/>
          <w:b/>
          <w:color w:val="000000" w:themeColor="text1"/>
          <w:sz w:val="24"/>
          <w:szCs w:val="24"/>
        </w:rPr>
        <w:t>：</w:t>
      </w:r>
      <w:r w:rsidRPr="00FC4B42">
        <w:rPr>
          <w:rFonts w:ascii="宋体" w:hAnsi="宋体" w:hint="eastAsia"/>
          <w:color w:val="000000" w:themeColor="text1"/>
          <w:sz w:val="24"/>
          <w:szCs w:val="24"/>
        </w:rPr>
        <w:t>今日渤商所</w:t>
      </w:r>
      <w:r>
        <w:rPr>
          <w:rFonts w:ascii="宋体" w:hAnsi="宋体" w:hint="eastAsia"/>
          <w:color w:val="000000" w:themeColor="text1"/>
          <w:sz w:val="24"/>
          <w:szCs w:val="24"/>
        </w:rPr>
        <w:t>山东</w:t>
      </w:r>
      <w:r w:rsidRPr="00FC4B42">
        <w:rPr>
          <w:rFonts w:ascii="宋体" w:hAnsi="宋体" w:hint="eastAsia"/>
          <w:color w:val="000000" w:themeColor="text1"/>
          <w:sz w:val="24"/>
          <w:szCs w:val="24"/>
        </w:rPr>
        <w:t>地区</w:t>
      </w:r>
      <w:r>
        <w:rPr>
          <w:rFonts w:ascii="宋体" w:hAnsi="宋体" w:hint="eastAsia"/>
          <w:color w:val="000000" w:themeColor="text1"/>
          <w:sz w:val="24"/>
          <w:szCs w:val="24"/>
        </w:rPr>
        <w:t>轻石脑油溢价300</w:t>
      </w:r>
      <w:r w:rsidRPr="00FC4B42">
        <w:rPr>
          <w:rFonts w:ascii="宋体" w:hAnsi="宋体" w:hint="eastAsia"/>
          <w:color w:val="000000" w:themeColor="text1"/>
          <w:sz w:val="24"/>
          <w:szCs w:val="24"/>
        </w:rPr>
        <w:t>元/吨</w:t>
      </w:r>
      <w:r>
        <w:rPr>
          <w:rFonts w:ascii="宋体" w:hAnsi="宋体" w:hint="eastAsia"/>
          <w:color w:val="000000" w:themeColor="text1"/>
          <w:sz w:val="24"/>
          <w:szCs w:val="24"/>
        </w:rPr>
        <w:t>，</w:t>
      </w:r>
      <w:r w:rsidRPr="00FC4B42">
        <w:rPr>
          <w:rFonts w:ascii="宋体" w:hAnsi="宋体" w:hint="eastAsia"/>
          <w:color w:val="000000" w:themeColor="text1"/>
          <w:sz w:val="24"/>
          <w:szCs w:val="24"/>
        </w:rPr>
        <w:t>以</w:t>
      </w:r>
      <w:r>
        <w:rPr>
          <w:rFonts w:ascii="宋体" w:hAnsi="宋体" w:hint="eastAsia"/>
          <w:color w:val="000000" w:themeColor="text1"/>
          <w:sz w:val="24"/>
          <w:szCs w:val="24"/>
        </w:rPr>
        <w:t>4850</w:t>
      </w:r>
      <w:r w:rsidRPr="00FC4B42">
        <w:rPr>
          <w:rFonts w:ascii="宋体" w:hAnsi="宋体" w:hint="eastAsia"/>
          <w:color w:val="000000" w:themeColor="text1"/>
          <w:sz w:val="24"/>
          <w:szCs w:val="24"/>
        </w:rPr>
        <w:t>元/吨成交</w:t>
      </w:r>
      <w:r>
        <w:rPr>
          <w:rFonts w:ascii="宋体" w:hAnsi="宋体" w:hint="eastAsia"/>
          <w:color w:val="000000" w:themeColor="text1"/>
          <w:sz w:val="24"/>
          <w:szCs w:val="24"/>
        </w:rPr>
        <w:t>350</w:t>
      </w:r>
      <w:r w:rsidRPr="00FC4B42">
        <w:rPr>
          <w:rFonts w:ascii="宋体" w:hAnsi="宋体" w:hint="eastAsia"/>
          <w:color w:val="000000" w:themeColor="text1"/>
          <w:sz w:val="24"/>
          <w:szCs w:val="24"/>
        </w:rPr>
        <w:t>吨。</w:t>
      </w:r>
    </w:p>
    <w:p w:rsidR="008D268F" w:rsidRDefault="008D268F" w:rsidP="008D268F">
      <w:pPr>
        <w:spacing w:line="360" w:lineRule="auto"/>
        <w:rPr>
          <w:rFonts w:hAnsi="仿宋_GB2312"/>
          <w:b/>
          <w:bCs/>
          <w:sz w:val="36"/>
          <w:szCs w:val="36"/>
        </w:rPr>
      </w:pPr>
      <w:r w:rsidRPr="00113238">
        <w:rPr>
          <w:rFonts w:hAnsi="仿宋_GB2312"/>
          <w:b/>
          <w:bCs/>
          <w:sz w:val="36"/>
          <w:szCs w:val="36"/>
        </w:rPr>
        <w:t>【石油化工板块】</w:t>
      </w:r>
    </w:p>
    <w:p w:rsidR="008D268F" w:rsidRDefault="008D268F" w:rsidP="008D268F">
      <w:pPr>
        <w:spacing w:line="360" w:lineRule="auto"/>
        <w:outlineLvl w:val="0"/>
        <w:rPr>
          <w:rFonts w:ascii="仿宋_GB2312" w:eastAsia="仿宋_GB2312"/>
          <w:b/>
          <w:sz w:val="28"/>
          <w:szCs w:val="28"/>
        </w:rPr>
      </w:pPr>
      <w:r>
        <w:rPr>
          <w:rFonts w:ascii="仿宋_GB2312" w:eastAsia="仿宋_GB2312" w:hint="eastAsia"/>
          <w:b/>
          <w:sz w:val="28"/>
          <w:szCs w:val="28"/>
        </w:rPr>
        <w:t>润滑油基础油（恩格）：窄幅震荡</w:t>
      </w:r>
    </w:p>
    <w:p w:rsidR="008D268F" w:rsidRDefault="008D268F" w:rsidP="008D268F">
      <w:pPr>
        <w:spacing w:beforeLines="100" w:before="312" w:line="360" w:lineRule="auto"/>
        <w:outlineLvl w:val="0"/>
        <w:rPr>
          <w:rFonts w:eastAsia="仿宋_GB2312"/>
          <w:b/>
          <w:sz w:val="28"/>
          <w:szCs w:val="28"/>
        </w:rPr>
      </w:pPr>
      <w:r>
        <w:rPr>
          <w:rFonts w:eastAsia="仿宋_GB2312" w:hint="eastAsia"/>
          <w:b/>
          <w:sz w:val="28"/>
          <w:szCs w:val="28"/>
        </w:rPr>
        <w:t>※行情回顾：</w:t>
      </w:r>
      <w:r>
        <w:rPr>
          <w:rFonts w:eastAsia="仿宋_GB2312"/>
          <w:b/>
          <w:sz w:val="28"/>
          <w:szCs w:val="28"/>
        </w:rPr>
        <w:tab/>
      </w:r>
    </w:p>
    <w:p w:rsidR="008D268F" w:rsidRDefault="008D268F" w:rsidP="008D268F">
      <w:pPr>
        <w:spacing w:beforeLines="50" w:before="156" w:line="360" w:lineRule="auto"/>
        <w:rPr>
          <w:rFonts w:ascii="宋体" w:hAnsi="宋体"/>
          <w:color w:val="000000"/>
          <w:sz w:val="24"/>
        </w:rPr>
      </w:pPr>
      <w:r>
        <w:rPr>
          <w:rFonts w:ascii="宋体" w:hAnsi="宋体" w:hint="eastAsia"/>
          <w:color w:val="000000"/>
          <w:sz w:val="24"/>
        </w:rPr>
        <w:t>润滑油基础油（恩格）窄幅震荡。开盘价7.01元/公斤，最高价7.07元/公斤，最低价6.98元/公斤，收盘价7.06元/公斤，较上一交易日上涨0.08元/公斤，结算价7.02元/公斤。今日卖申报525797手，即10515.94吨。</w:t>
      </w:r>
    </w:p>
    <w:p w:rsidR="008D268F" w:rsidRDefault="008D268F" w:rsidP="008D268F">
      <w:pPr>
        <w:spacing w:beforeLines="100" w:before="312" w:line="360" w:lineRule="auto"/>
        <w:rPr>
          <w:rFonts w:eastAsia="仿宋_GB2312"/>
          <w:b/>
          <w:sz w:val="28"/>
          <w:szCs w:val="28"/>
        </w:rPr>
      </w:pPr>
      <w:r>
        <w:rPr>
          <w:rFonts w:eastAsia="仿宋_GB2312" w:hint="eastAsia"/>
          <w:b/>
          <w:sz w:val="28"/>
          <w:szCs w:val="28"/>
        </w:rPr>
        <w:t>※基本面分析：</w:t>
      </w:r>
    </w:p>
    <w:p w:rsidR="008D268F" w:rsidRDefault="008D268F" w:rsidP="008D268F">
      <w:pPr>
        <w:spacing w:beforeLines="50" w:before="156" w:line="360" w:lineRule="auto"/>
        <w:ind w:firstLineChars="200" w:firstLine="482"/>
        <w:rPr>
          <w:rFonts w:ascii="宋体" w:hAnsi="宋体"/>
          <w:color w:val="000000"/>
          <w:sz w:val="24"/>
        </w:rPr>
      </w:pPr>
      <w:r>
        <w:rPr>
          <w:rFonts w:ascii="宋体" w:hAnsi="宋体" w:hint="eastAsia"/>
          <w:b/>
          <w:color w:val="000000"/>
          <w:sz w:val="24"/>
        </w:rPr>
        <w:t>国际原油：</w:t>
      </w:r>
      <w:r>
        <w:rPr>
          <w:rFonts w:ascii="宋体" w:hAnsi="宋体" w:hint="eastAsia"/>
          <w:color w:val="000000"/>
          <w:sz w:val="24"/>
        </w:rPr>
        <w:t>近期国际原油剧烈震荡，严重波及基础油市场，其观望情绪严重。周三（9月9日）WTI 15年10月期货每桶44.15美元，跌1.79美元。伦敦洲际交易所布伦特15年10月期货每桶47.58美元，跌1.94美元。</w:t>
      </w:r>
    </w:p>
    <w:p w:rsidR="008D268F" w:rsidRDefault="008D268F" w:rsidP="008D268F">
      <w:pPr>
        <w:spacing w:line="360" w:lineRule="auto"/>
        <w:ind w:firstLineChars="200" w:firstLine="482"/>
        <w:rPr>
          <w:rFonts w:ascii="宋体" w:hAnsi="宋体"/>
          <w:color w:val="000000"/>
          <w:sz w:val="24"/>
        </w:rPr>
      </w:pPr>
      <w:r>
        <w:rPr>
          <w:rFonts w:ascii="宋体" w:hAnsi="宋体" w:hint="eastAsia"/>
          <w:b/>
          <w:color w:val="000000"/>
          <w:sz w:val="24"/>
        </w:rPr>
        <w:t>进口：</w:t>
      </w:r>
      <w:r>
        <w:rPr>
          <w:rFonts w:ascii="宋体" w:hAnsi="宋体" w:hint="eastAsia"/>
          <w:color w:val="000000"/>
          <w:sz w:val="24"/>
        </w:rPr>
        <w:t>进口价格倒挂影响，贸易商整体补货意向有限，多消化现有库存为主，交投缓慢；另外一方面，进口成本持续高位，再次冲击本就疲软的基础油市场国内基础油市场依然难以摆脱淡季困扰。</w:t>
      </w:r>
    </w:p>
    <w:p w:rsidR="008D268F" w:rsidRDefault="008D268F" w:rsidP="008D268F">
      <w:pPr>
        <w:spacing w:line="360" w:lineRule="auto"/>
        <w:ind w:firstLineChars="200" w:firstLine="482"/>
        <w:rPr>
          <w:rFonts w:ascii="宋体" w:hAnsi="宋体"/>
          <w:color w:val="000000"/>
          <w:sz w:val="24"/>
        </w:rPr>
      </w:pPr>
      <w:r>
        <w:rPr>
          <w:rFonts w:ascii="宋体" w:hAnsi="宋体" w:hint="eastAsia"/>
          <w:b/>
          <w:color w:val="000000"/>
          <w:sz w:val="24"/>
        </w:rPr>
        <w:t>国内炼厂：</w:t>
      </w:r>
      <w:r>
        <w:rPr>
          <w:rFonts w:ascii="宋体" w:hAnsi="宋体" w:hint="eastAsia"/>
          <w:color w:val="000000"/>
          <w:sz w:val="24"/>
        </w:rPr>
        <w:t>多数炼厂维持低负荷生产，市场资源呈现收紧之势，然而目前市</w:t>
      </w:r>
      <w:r>
        <w:rPr>
          <w:rFonts w:ascii="宋体" w:hAnsi="宋体" w:hint="eastAsia"/>
          <w:color w:val="000000"/>
          <w:sz w:val="24"/>
        </w:rPr>
        <w:lastRenderedPageBreak/>
        <w:t>场资源消化仍十分缓慢，部分炼厂库存压力仍日渐升温，高价位下行压力加大。</w:t>
      </w:r>
    </w:p>
    <w:p w:rsidR="008D268F" w:rsidRDefault="008D268F" w:rsidP="008D268F">
      <w:pPr>
        <w:spacing w:line="360" w:lineRule="auto"/>
        <w:ind w:firstLineChars="200" w:firstLine="482"/>
        <w:rPr>
          <w:rFonts w:ascii="宋体" w:hAnsi="宋体"/>
          <w:color w:val="000000"/>
          <w:sz w:val="24"/>
        </w:rPr>
      </w:pPr>
      <w:r>
        <w:rPr>
          <w:rFonts w:ascii="宋体" w:hAnsi="宋体" w:hint="eastAsia"/>
          <w:b/>
          <w:color w:val="000000"/>
          <w:sz w:val="24"/>
        </w:rPr>
        <w:t>下游：</w:t>
      </w:r>
      <w:r>
        <w:rPr>
          <w:rFonts w:ascii="宋体" w:hAnsi="宋体" w:hint="eastAsia"/>
          <w:color w:val="000000"/>
          <w:sz w:val="24"/>
        </w:rPr>
        <w:t>终端需求表现疲软，下游调和企业生产及备货积极性相对低迷，市场交投表现欠佳。下游调和厂维持以销定产、按需定进的交投模式，市场资源消化十分缓慢。汽柴油上调预期带动市场交投回暖，但回暖幅度有限。</w:t>
      </w:r>
    </w:p>
    <w:p w:rsidR="008D268F" w:rsidRDefault="008D268F" w:rsidP="008D268F">
      <w:pPr>
        <w:spacing w:line="360" w:lineRule="auto"/>
        <w:ind w:firstLineChars="200" w:firstLine="480"/>
        <w:rPr>
          <w:rFonts w:ascii="宋体" w:hAnsi="宋体"/>
          <w:color w:val="000000"/>
          <w:sz w:val="24"/>
        </w:rPr>
      </w:pPr>
      <w:r>
        <w:rPr>
          <w:rFonts w:ascii="宋体" w:hAnsi="宋体" w:hint="eastAsia"/>
          <w:color w:val="000000"/>
          <w:sz w:val="24"/>
        </w:rPr>
        <w:t>综合来看，消息面空好因素交织，但实际利好难寻，基础油市场整体走势低迷持续。</w:t>
      </w:r>
    </w:p>
    <w:p w:rsidR="008D268F" w:rsidRDefault="008D268F" w:rsidP="008D268F">
      <w:pPr>
        <w:spacing w:line="360" w:lineRule="auto"/>
        <w:ind w:firstLineChars="200" w:firstLine="480"/>
        <w:rPr>
          <w:rFonts w:ascii="宋体" w:hAnsi="宋体"/>
          <w:color w:val="000000"/>
          <w:sz w:val="24"/>
        </w:rPr>
      </w:pPr>
      <w:r>
        <w:rPr>
          <w:rFonts w:ascii="宋体" w:hAnsi="宋体" w:hint="eastAsia"/>
          <w:color w:val="000000"/>
          <w:sz w:val="24"/>
        </w:rPr>
        <w:t>汽柴油上调预期提振市场交投底气，但支撑动力有限，需求疲软仍是当前市场最大利空因素，下游调和企业对基础油采购意向难以受到支撑，交投面回暖缓慢。需求疲软仍是导致基础油市场低迷的主要因素， 9月到来，传统的小旺季并没有给业者带来一丝希望，众商家普遍悲观面市，9月基础油市场难以快速回暖，或继续弱稳前行。</w:t>
      </w:r>
    </w:p>
    <w:tbl>
      <w:tblPr>
        <w:tblpPr w:leftFromText="180" w:rightFromText="180" w:vertAnchor="text" w:horzAnchor="page" w:tblpX="1926" w:tblpY="481"/>
        <w:tblOverlap w:val="never"/>
        <w:tblW w:w="8535" w:type="dxa"/>
        <w:tblLayout w:type="fixed"/>
        <w:tblLook w:val="04A0" w:firstRow="1" w:lastRow="0" w:firstColumn="1" w:lastColumn="0" w:noHBand="0" w:noVBand="1"/>
      </w:tblPr>
      <w:tblGrid>
        <w:gridCol w:w="2270"/>
        <w:gridCol w:w="1229"/>
        <w:gridCol w:w="1228"/>
        <w:gridCol w:w="1201"/>
        <w:gridCol w:w="1256"/>
        <w:gridCol w:w="1351"/>
      </w:tblGrid>
      <w:tr w:rsidR="008D268F" w:rsidTr="00944163">
        <w:trPr>
          <w:trHeight w:val="90"/>
        </w:trPr>
        <w:tc>
          <w:tcPr>
            <w:tcW w:w="2269" w:type="dxa"/>
            <w:tcBorders>
              <w:top w:val="nil"/>
              <w:left w:val="nil"/>
              <w:bottom w:val="single" w:sz="4" w:space="0" w:color="auto"/>
              <w:right w:val="nil"/>
            </w:tcBorders>
            <w:vAlign w:val="center"/>
            <w:hideMark/>
          </w:tcPr>
          <w:p w:rsidR="008D268F" w:rsidRDefault="008D268F" w:rsidP="00944163">
            <w:pPr>
              <w:jc w:val="center"/>
              <w:rPr>
                <w:rFonts w:ascii="宋体" w:hAnsi="宋体"/>
                <w:sz w:val="20"/>
              </w:rPr>
            </w:pPr>
            <w:r>
              <w:rPr>
                <w:rFonts w:ascii="宋体" w:hAnsi="宋体" w:hint="eastAsia"/>
                <w:sz w:val="24"/>
              </w:rPr>
              <w:t>市场价（非出厂价）：</w:t>
            </w:r>
          </w:p>
        </w:tc>
        <w:tc>
          <w:tcPr>
            <w:tcW w:w="1228" w:type="dxa"/>
            <w:tcBorders>
              <w:top w:val="nil"/>
              <w:left w:val="nil"/>
              <w:bottom w:val="single" w:sz="4" w:space="0" w:color="auto"/>
              <w:right w:val="nil"/>
            </w:tcBorders>
            <w:vAlign w:val="center"/>
          </w:tcPr>
          <w:p w:rsidR="008D268F" w:rsidRDefault="008D268F" w:rsidP="00944163">
            <w:pPr>
              <w:jc w:val="center"/>
              <w:rPr>
                <w:rFonts w:ascii="宋体" w:hAnsi="宋体"/>
                <w:sz w:val="20"/>
              </w:rPr>
            </w:pPr>
          </w:p>
        </w:tc>
        <w:tc>
          <w:tcPr>
            <w:tcW w:w="1227" w:type="dxa"/>
            <w:tcBorders>
              <w:top w:val="nil"/>
              <w:left w:val="nil"/>
              <w:bottom w:val="single" w:sz="4" w:space="0" w:color="auto"/>
              <w:right w:val="nil"/>
            </w:tcBorders>
            <w:vAlign w:val="center"/>
          </w:tcPr>
          <w:p w:rsidR="008D268F" w:rsidRDefault="008D268F" w:rsidP="00944163">
            <w:pPr>
              <w:jc w:val="center"/>
              <w:rPr>
                <w:rFonts w:ascii="宋体" w:hAnsi="宋体"/>
                <w:sz w:val="20"/>
              </w:rPr>
            </w:pPr>
          </w:p>
        </w:tc>
        <w:tc>
          <w:tcPr>
            <w:tcW w:w="1200" w:type="dxa"/>
            <w:tcBorders>
              <w:top w:val="nil"/>
              <w:left w:val="nil"/>
              <w:bottom w:val="single" w:sz="4" w:space="0" w:color="auto"/>
              <w:right w:val="nil"/>
            </w:tcBorders>
            <w:vAlign w:val="center"/>
          </w:tcPr>
          <w:p w:rsidR="008D268F" w:rsidRDefault="008D268F" w:rsidP="00944163">
            <w:pPr>
              <w:jc w:val="center"/>
              <w:rPr>
                <w:rFonts w:ascii="宋体" w:hAnsi="宋体"/>
                <w:sz w:val="20"/>
              </w:rPr>
            </w:pPr>
          </w:p>
        </w:tc>
        <w:tc>
          <w:tcPr>
            <w:tcW w:w="1255" w:type="dxa"/>
            <w:tcBorders>
              <w:top w:val="nil"/>
              <w:left w:val="nil"/>
              <w:bottom w:val="single" w:sz="4" w:space="0" w:color="auto"/>
              <w:right w:val="nil"/>
            </w:tcBorders>
          </w:tcPr>
          <w:p w:rsidR="008D268F" w:rsidRDefault="008D268F" w:rsidP="00944163">
            <w:pPr>
              <w:jc w:val="center"/>
              <w:rPr>
                <w:rFonts w:ascii="宋体" w:hAnsi="宋体"/>
                <w:sz w:val="20"/>
              </w:rPr>
            </w:pPr>
          </w:p>
        </w:tc>
        <w:tc>
          <w:tcPr>
            <w:tcW w:w="1350" w:type="dxa"/>
            <w:tcBorders>
              <w:top w:val="nil"/>
              <w:left w:val="nil"/>
              <w:bottom w:val="single" w:sz="4" w:space="0" w:color="auto"/>
              <w:right w:val="nil"/>
            </w:tcBorders>
            <w:hideMark/>
          </w:tcPr>
          <w:p w:rsidR="008D268F" w:rsidRDefault="008D268F" w:rsidP="00944163">
            <w:pPr>
              <w:jc w:val="center"/>
              <w:rPr>
                <w:rFonts w:ascii="宋体" w:hAnsi="宋体"/>
                <w:sz w:val="18"/>
                <w:szCs w:val="18"/>
              </w:rPr>
            </w:pPr>
            <w:r>
              <w:rPr>
                <w:rFonts w:ascii="宋体" w:hAnsi="宋体" w:hint="eastAsia"/>
                <w:sz w:val="18"/>
                <w:szCs w:val="18"/>
              </w:rPr>
              <w:t>单位：元/公斤</w:t>
            </w:r>
          </w:p>
        </w:tc>
      </w:tr>
      <w:tr w:rsidR="008D268F" w:rsidTr="00944163">
        <w:trPr>
          <w:trHeight w:val="332"/>
        </w:trPr>
        <w:tc>
          <w:tcPr>
            <w:tcW w:w="2269"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rFonts w:ascii="宋体" w:hAnsi="宋体"/>
                <w:szCs w:val="21"/>
              </w:rPr>
            </w:pPr>
            <w:r>
              <w:rPr>
                <w:rFonts w:hint="eastAsia"/>
              </w:rPr>
              <w:t>日期</w:t>
            </w:r>
          </w:p>
        </w:tc>
        <w:tc>
          <w:tcPr>
            <w:tcW w:w="1228"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2015-09-02</w:t>
            </w:r>
          </w:p>
        </w:tc>
        <w:tc>
          <w:tcPr>
            <w:tcW w:w="1227"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2015-09-07</w:t>
            </w:r>
          </w:p>
        </w:tc>
        <w:tc>
          <w:tcPr>
            <w:tcW w:w="120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2015-09-08</w:t>
            </w:r>
          </w:p>
        </w:tc>
        <w:tc>
          <w:tcPr>
            <w:tcW w:w="1255"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2015-09-09</w:t>
            </w:r>
          </w:p>
        </w:tc>
        <w:tc>
          <w:tcPr>
            <w:tcW w:w="135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2015-09-10</w:t>
            </w:r>
          </w:p>
        </w:tc>
      </w:tr>
      <w:tr w:rsidR="008D268F" w:rsidTr="00944163">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B20010</w:t>
            </w:r>
            <w:r>
              <w:rPr>
                <w:rFonts w:hint="eastAsia"/>
              </w:rPr>
              <w:t>结算价（含税）</w:t>
            </w:r>
          </w:p>
        </w:tc>
        <w:tc>
          <w:tcPr>
            <w:tcW w:w="1228"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7.04</w:t>
            </w:r>
          </w:p>
        </w:tc>
        <w:tc>
          <w:tcPr>
            <w:tcW w:w="1227"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7.02</w:t>
            </w:r>
          </w:p>
        </w:tc>
        <w:tc>
          <w:tcPr>
            <w:tcW w:w="120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6.98</w:t>
            </w:r>
          </w:p>
        </w:tc>
        <w:tc>
          <w:tcPr>
            <w:tcW w:w="1255"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6.98</w:t>
            </w:r>
          </w:p>
        </w:tc>
        <w:tc>
          <w:tcPr>
            <w:tcW w:w="135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7.02</w:t>
            </w:r>
          </w:p>
        </w:tc>
      </w:tr>
      <w:tr w:rsidR="008D268F" w:rsidTr="00944163">
        <w:trPr>
          <w:trHeight w:val="317"/>
        </w:trPr>
        <w:tc>
          <w:tcPr>
            <w:tcW w:w="2269"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rFonts w:ascii="宋体" w:hAnsi="宋体"/>
                <w:szCs w:val="21"/>
              </w:rPr>
            </w:pPr>
            <w:r>
              <w:rPr>
                <w:rFonts w:hint="eastAsia"/>
              </w:rPr>
              <w:t>华东区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6.2-6.4</w:t>
            </w:r>
          </w:p>
        </w:tc>
        <w:tc>
          <w:tcPr>
            <w:tcW w:w="1227"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6.2-6.4</w:t>
            </w:r>
          </w:p>
        </w:tc>
        <w:tc>
          <w:tcPr>
            <w:tcW w:w="120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6.2-6.4</w:t>
            </w:r>
          </w:p>
        </w:tc>
        <w:tc>
          <w:tcPr>
            <w:tcW w:w="1255"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6.2-6.4</w:t>
            </w:r>
          </w:p>
        </w:tc>
        <w:tc>
          <w:tcPr>
            <w:tcW w:w="135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6.2-6.4</w:t>
            </w:r>
          </w:p>
        </w:tc>
      </w:tr>
      <w:tr w:rsidR="008D268F" w:rsidTr="00944163">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rFonts w:ascii="宋体" w:hAnsi="宋体"/>
                <w:szCs w:val="21"/>
              </w:rPr>
            </w:pPr>
            <w:r>
              <w:rPr>
                <w:rFonts w:hint="eastAsia"/>
              </w:rPr>
              <w:t>东北区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6.15-6.3</w:t>
            </w:r>
          </w:p>
        </w:tc>
        <w:tc>
          <w:tcPr>
            <w:tcW w:w="1227"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6.15-6.3</w:t>
            </w:r>
          </w:p>
        </w:tc>
        <w:tc>
          <w:tcPr>
            <w:tcW w:w="120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6.15-6.3</w:t>
            </w:r>
          </w:p>
        </w:tc>
        <w:tc>
          <w:tcPr>
            <w:tcW w:w="1255"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6.15-6.3</w:t>
            </w:r>
          </w:p>
        </w:tc>
        <w:tc>
          <w:tcPr>
            <w:tcW w:w="135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6.15-6.3</w:t>
            </w:r>
          </w:p>
        </w:tc>
      </w:tr>
      <w:tr w:rsidR="008D268F" w:rsidTr="00944163">
        <w:trPr>
          <w:trHeight w:val="75"/>
        </w:trPr>
        <w:tc>
          <w:tcPr>
            <w:tcW w:w="2269"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rFonts w:ascii="宋体" w:hAnsi="宋体"/>
                <w:szCs w:val="21"/>
              </w:rPr>
            </w:pPr>
            <w:r>
              <w:rPr>
                <w:rFonts w:hint="eastAsia"/>
              </w:rPr>
              <w:t>华南区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6.1-6.3</w:t>
            </w:r>
          </w:p>
        </w:tc>
        <w:tc>
          <w:tcPr>
            <w:tcW w:w="1227"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pPr>
            <w:r>
              <w:t>6.1-6.3</w:t>
            </w:r>
          </w:p>
        </w:tc>
        <w:tc>
          <w:tcPr>
            <w:tcW w:w="120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6.1-6.3</w:t>
            </w:r>
          </w:p>
        </w:tc>
        <w:tc>
          <w:tcPr>
            <w:tcW w:w="1255"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6.1-6.3</w:t>
            </w:r>
          </w:p>
        </w:tc>
        <w:tc>
          <w:tcPr>
            <w:tcW w:w="1350" w:type="dxa"/>
            <w:tcBorders>
              <w:top w:val="single" w:sz="4" w:space="0" w:color="auto"/>
              <w:left w:val="nil"/>
              <w:bottom w:val="single" w:sz="4" w:space="0" w:color="auto"/>
              <w:right w:val="single" w:sz="4" w:space="0" w:color="auto"/>
            </w:tcBorders>
            <w:vAlign w:val="center"/>
            <w:hideMark/>
          </w:tcPr>
          <w:p w:rsidR="008D268F" w:rsidRDefault="008D268F" w:rsidP="00944163">
            <w:pPr>
              <w:jc w:val="center"/>
            </w:pPr>
            <w:r>
              <w:t>6.1-6.3</w:t>
            </w:r>
          </w:p>
        </w:tc>
      </w:tr>
    </w:tbl>
    <w:p w:rsidR="008D268F" w:rsidRDefault="008D268F" w:rsidP="008D268F">
      <w:pPr>
        <w:spacing w:beforeLines="100" w:before="312" w:line="360" w:lineRule="auto"/>
        <w:rPr>
          <w:rFonts w:eastAsia="仿宋_GB2312"/>
          <w:b/>
          <w:sz w:val="28"/>
          <w:szCs w:val="28"/>
        </w:rPr>
      </w:pPr>
      <w:r>
        <w:rPr>
          <w:rFonts w:eastAsia="仿宋_GB2312" w:hint="eastAsia"/>
          <w:b/>
          <w:sz w:val="28"/>
          <w:szCs w:val="28"/>
        </w:rPr>
        <w:t>※市场点评：</w:t>
      </w:r>
    </w:p>
    <w:p w:rsidR="008D268F" w:rsidRDefault="008D268F" w:rsidP="008D268F">
      <w:pPr>
        <w:tabs>
          <w:tab w:val="left" w:pos="7371"/>
        </w:tabs>
        <w:spacing w:line="360" w:lineRule="auto"/>
        <w:ind w:firstLineChars="200" w:firstLine="480"/>
        <w:rPr>
          <w:rFonts w:ascii="宋体" w:hAnsi="宋体"/>
          <w:color w:val="000000"/>
          <w:sz w:val="24"/>
        </w:rPr>
      </w:pPr>
      <w:r>
        <w:rPr>
          <w:rFonts w:ascii="宋体" w:hAnsi="宋体" w:hint="eastAsia"/>
          <w:color w:val="000000"/>
          <w:sz w:val="24"/>
        </w:rPr>
        <w:t>今渤商所B20010均价为7.02元/公斤，全国基础油市场主流价（华东）6.1-6.3元/公斤，渤海盘面价格与现货市场价格价差为0.72-0.92元/公斤。现货商可在渤商所订立B20010合同。</w:t>
      </w:r>
    </w:p>
    <w:p w:rsidR="008D268F" w:rsidRDefault="008D268F" w:rsidP="008D268F">
      <w:pPr>
        <w:tabs>
          <w:tab w:val="left" w:pos="7371"/>
        </w:tabs>
        <w:spacing w:line="360" w:lineRule="auto"/>
        <w:jc w:val="right"/>
        <w:rPr>
          <w:rFonts w:ascii="宋体" w:hAnsi="宋体"/>
          <w:color w:val="000000"/>
          <w:sz w:val="22"/>
        </w:rPr>
      </w:pPr>
      <w:r>
        <w:rPr>
          <w:rFonts w:ascii="宋体" w:hAnsi="宋体" w:hint="eastAsia"/>
          <w:color w:val="000000"/>
          <w:sz w:val="22"/>
        </w:rPr>
        <w:t>注：数据及观点参考中国润滑油网、隆重咨询、卓创咨询等</w:t>
      </w:r>
    </w:p>
    <w:p w:rsidR="008D268F" w:rsidRDefault="008D268F" w:rsidP="008D268F">
      <w:pPr>
        <w:spacing w:beforeLines="100" w:before="312" w:line="360" w:lineRule="auto"/>
        <w:ind w:firstLine="1"/>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PTA：产业链整体强势，生产利润上下游两重天</w:t>
      </w:r>
    </w:p>
    <w:p w:rsidR="008D268F" w:rsidRDefault="008D268F" w:rsidP="008D268F">
      <w:pPr>
        <w:spacing w:beforeLines="100" w:before="312"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※行情回顾：</w:t>
      </w:r>
    </w:p>
    <w:p w:rsidR="008D268F" w:rsidRDefault="008D268F" w:rsidP="008D268F">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PTA今日卖方申报交收270吨。</w:t>
      </w:r>
    </w:p>
    <w:p w:rsidR="008D268F" w:rsidRDefault="008D268F" w:rsidP="008D268F">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※基本面分析：</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266"/>
        <w:gridCol w:w="1266"/>
        <w:gridCol w:w="1266"/>
        <w:gridCol w:w="1275"/>
        <w:gridCol w:w="1364"/>
      </w:tblGrid>
      <w:tr w:rsidR="008D268F" w:rsidTr="00944163">
        <w:trPr>
          <w:trHeight w:val="285"/>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bCs/>
                <w:color w:val="000000" w:themeColor="text1"/>
                <w:kern w:val="0"/>
                <w:szCs w:val="21"/>
              </w:rPr>
            </w:pPr>
            <w:r>
              <w:rPr>
                <w:rFonts w:ascii="宋体" w:hAnsi="宋体" w:hint="eastAsia"/>
                <w:bCs/>
                <w:color w:val="000000" w:themeColor="text1"/>
                <w:kern w:val="0"/>
                <w:szCs w:val="21"/>
              </w:rPr>
              <w:lastRenderedPageBreak/>
              <w:t>名称</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rPr>
                <w:rFonts w:ascii="宋体" w:hAnsi="宋体"/>
                <w:bCs/>
                <w:color w:val="000000" w:themeColor="text1"/>
                <w:kern w:val="0"/>
                <w:szCs w:val="21"/>
              </w:rPr>
            </w:pPr>
            <w:r>
              <w:rPr>
                <w:rFonts w:ascii="宋体" w:hAnsi="宋体" w:hint="eastAsia"/>
                <w:bCs/>
                <w:color w:val="000000" w:themeColor="text1"/>
                <w:kern w:val="0"/>
                <w:szCs w:val="21"/>
              </w:rPr>
              <w:t>2015/9/2</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rPr>
                <w:rFonts w:ascii="宋体" w:hAnsi="宋体"/>
                <w:bCs/>
                <w:color w:val="000000" w:themeColor="text1"/>
                <w:kern w:val="0"/>
                <w:szCs w:val="21"/>
              </w:rPr>
            </w:pPr>
            <w:r>
              <w:rPr>
                <w:rFonts w:ascii="宋体" w:hAnsi="宋体" w:hint="eastAsia"/>
                <w:bCs/>
                <w:color w:val="000000" w:themeColor="text1"/>
                <w:kern w:val="0"/>
                <w:szCs w:val="21"/>
              </w:rPr>
              <w:t>2015/9/7</w:t>
            </w:r>
          </w:p>
        </w:tc>
        <w:tc>
          <w:tcPr>
            <w:tcW w:w="1266"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rPr>
                <w:rFonts w:ascii="宋体" w:hAnsi="宋体"/>
                <w:bCs/>
                <w:color w:val="000000" w:themeColor="text1"/>
                <w:kern w:val="0"/>
                <w:szCs w:val="21"/>
              </w:rPr>
            </w:pPr>
            <w:r>
              <w:rPr>
                <w:rFonts w:ascii="宋体" w:hAnsi="宋体" w:hint="eastAsia"/>
                <w:bCs/>
                <w:color w:val="000000" w:themeColor="text1"/>
                <w:kern w:val="0"/>
                <w:szCs w:val="21"/>
              </w:rPr>
              <w:t>2015/9/8</w:t>
            </w:r>
          </w:p>
        </w:tc>
        <w:tc>
          <w:tcPr>
            <w:tcW w:w="1275"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rPr>
                <w:rFonts w:ascii="宋体" w:hAnsi="宋体"/>
                <w:bCs/>
                <w:color w:val="000000" w:themeColor="text1"/>
                <w:kern w:val="0"/>
                <w:szCs w:val="21"/>
              </w:rPr>
            </w:pPr>
            <w:r>
              <w:rPr>
                <w:rFonts w:ascii="宋体" w:hAnsi="宋体" w:hint="eastAsia"/>
                <w:bCs/>
                <w:color w:val="000000" w:themeColor="text1"/>
                <w:kern w:val="0"/>
                <w:szCs w:val="21"/>
              </w:rPr>
              <w:t>2015/9/9</w:t>
            </w:r>
          </w:p>
        </w:tc>
        <w:tc>
          <w:tcPr>
            <w:tcW w:w="1364"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rPr>
                <w:rFonts w:ascii="宋体" w:hAnsi="宋体"/>
                <w:bCs/>
                <w:color w:val="000000" w:themeColor="text1"/>
                <w:kern w:val="0"/>
                <w:szCs w:val="21"/>
              </w:rPr>
            </w:pPr>
            <w:r>
              <w:rPr>
                <w:rFonts w:ascii="宋体" w:hAnsi="宋体" w:hint="eastAsia"/>
                <w:bCs/>
                <w:color w:val="000000" w:themeColor="text1"/>
                <w:kern w:val="0"/>
                <w:szCs w:val="21"/>
              </w:rPr>
              <w:t>2015/9/10</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PTA华东    RMB/吨</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4400</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4390</w:t>
            </w:r>
          </w:p>
        </w:tc>
        <w:tc>
          <w:tcPr>
            <w:tcW w:w="1266"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4350</w:t>
            </w:r>
          </w:p>
        </w:tc>
        <w:tc>
          <w:tcPr>
            <w:tcW w:w="1275"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4400</w:t>
            </w:r>
          </w:p>
        </w:tc>
        <w:tc>
          <w:tcPr>
            <w:tcW w:w="1364"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4400</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PX韩国     USD/吨</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781</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776</w:t>
            </w:r>
          </w:p>
        </w:tc>
        <w:tc>
          <w:tcPr>
            <w:tcW w:w="1266"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774</w:t>
            </w:r>
          </w:p>
        </w:tc>
        <w:tc>
          <w:tcPr>
            <w:tcW w:w="1275"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778</w:t>
            </w:r>
          </w:p>
        </w:tc>
        <w:tc>
          <w:tcPr>
            <w:tcW w:w="1364"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782</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MEG国内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5425</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5490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5505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5590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5640</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PTA主力    RMB/吨</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4576</w:t>
            </w:r>
          </w:p>
        </w:tc>
        <w:tc>
          <w:tcPr>
            <w:tcW w:w="1266" w:type="dxa"/>
            <w:tcBorders>
              <w:top w:val="single" w:sz="4" w:space="0" w:color="auto"/>
              <w:left w:val="single" w:sz="4" w:space="0" w:color="auto"/>
              <w:bottom w:val="single" w:sz="4" w:space="0" w:color="auto"/>
              <w:right w:val="single" w:sz="4" w:space="0" w:color="auto"/>
            </w:tcBorders>
            <w:hideMark/>
          </w:tcPr>
          <w:p w:rsidR="008D268F" w:rsidRDefault="008D268F" w:rsidP="0094416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4572</w:t>
            </w:r>
          </w:p>
        </w:tc>
        <w:tc>
          <w:tcPr>
            <w:tcW w:w="1266" w:type="dxa"/>
            <w:tcBorders>
              <w:top w:val="single" w:sz="4" w:space="0" w:color="auto"/>
              <w:left w:val="single" w:sz="4" w:space="0" w:color="auto"/>
              <w:bottom w:val="single" w:sz="4" w:space="0" w:color="auto"/>
              <w:right w:val="single" w:sz="4" w:space="0" w:color="auto"/>
            </w:tcBorders>
            <w:noWrap/>
            <w:hideMark/>
          </w:tcPr>
          <w:p w:rsidR="008D268F" w:rsidRDefault="008D268F" w:rsidP="0094416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4540</w:t>
            </w:r>
          </w:p>
        </w:tc>
        <w:tc>
          <w:tcPr>
            <w:tcW w:w="1275" w:type="dxa"/>
            <w:tcBorders>
              <w:top w:val="single" w:sz="4" w:space="0" w:color="auto"/>
              <w:left w:val="single" w:sz="4" w:space="0" w:color="auto"/>
              <w:bottom w:val="single" w:sz="4" w:space="0" w:color="auto"/>
              <w:right w:val="single" w:sz="4" w:space="0" w:color="auto"/>
            </w:tcBorders>
            <w:noWrap/>
            <w:hideMark/>
          </w:tcPr>
          <w:p w:rsidR="008D268F" w:rsidRPr="00A7354D" w:rsidRDefault="008D268F" w:rsidP="0094416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4562</w:t>
            </w:r>
          </w:p>
        </w:tc>
        <w:tc>
          <w:tcPr>
            <w:tcW w:w="1364" w:type="dxa"/>
            <w:tcBorders>
              <w:top w:val="single" w:sz="4" w:space="0" w:color="auto"/>
              <w:left w:val="single" w:sz="4" w:space="0" w:color="auto"/>
              <w:bottom w:val="single" w:sz="4" w:space="0" w:color="auto"/>
              <w:right w:val="single" w:sz="4" w:space="0" w:color="auto"/>
            </w:tcBorders>
            <w:noWrap/>
            <w:hideMark/>
          </w:tcPr>
          <w:p w:rsidR="008D268F" w:rsidRPr="00A7354D" w:rsidRDefault="008D268F" w:rsidP="00944163">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4648</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聚酯切片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6300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6250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6250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6125</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6125</w:t>
            </w:r>
          </w:p>
        </w:tc>
      </w:tr>
      <w:tr w:rsidR="008D268F" w:rsidTr="00944163">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长丝POY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6950</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6950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6850</w:t>
            </w:r>
          </w:p>
        </w:tc>
      </w:tr>
      <w:tr w:rsidR="008D268F" w:rsidTr="00944163">
        <w:trPr>
          <w:trHeight w:val="184"/>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Cs w:val="21"/>
              </w:rPr>
            </w:pPr>
            <w:r>
              <w:rPr>
                <w:rFonts w:ascii="宋体" w:hAnsi="宋体" w:hint="eastAsia"/>
                <w:color w:val="000000" w:themeColor="text1"/>
                <w:kern w:val="0"/>
                <w:szCs w:val="21"/>
              </w:rPr>
              <w:t>涤纶短纤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r>
    </w:tbl>
    <w:p w:rsidR="008D268F" w:rsidRDefault="008D268F" w:rsidP="008D268F">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原料PX方面，周三亚洲PX小涨4美元至782美元/吨FOB韩国和803美元/吨CFR台湾/中国，十月布伦特原油期货价格上涨1.82美元至49.83美元。目前PX现货生产利润为30美元/吨，利润不大。</w:t>
      </w:r>
    </w:p>
    <w:p w:rsidR="008D268F" w:rsidRDefault="008D268F" w:rsidP="008D268F">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方面，原料PX对PTA的支撑有限；从PTA开工来看，短期市场在个别装置检修刺激下呈现供需偏紧的状态，供需格局维持去库存，今日PTA开工55%，但长期来看，9月中旬之后PTA装置重启开始增加，供需支撑力度将逐步减弱；另 9 月份仓单流出集中，聚酯负荷短期虽较快回升至 78%附近，但后期信心依旧不足，聚酯工厂买盘支撑一般。因此，综合评估短期 PTA 虽仍会维持强势，但上行空间即将受到压制，趋势性弱势或将在 PTA 装置恢复之后再现。</w:t>
      </w:r>
    </w:p>
    <w:p w:rsidR="008D268F" w:rsidRDefault="008D268F" w:rsidP="008D268F">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MEG方面，短期受效益驱动聚酯负荷大幅提升，对乙二醇的需求增量；但后期供需结构依旧宽松，社会库存依然处于累库存通道。并且原油及宏观形势依旧弱势，预计乙二醇短期在 PTA 供需紧缺等支撑下震荡偏强，中长线持偏空预期。</w:t>
      </w:r>
    </w:p>
    <w:p w:rsidR="008D268F" w:rsidRDefault="008D268F" w:rsidP="008D268F">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聚酯方面，上游原料窄幅震荡，对聚酯产品影响较弱；但下游聚酯逐渐进入传统旺季，市场需求加大；目前现货生产利润高企，故聚酯开工一度提升至77.9%；涤丝工厂以走货为主，故价格重心有所下跌。后期应重点关注聚酯开工和涤丝产品的产销情况。</w:t>
      </w:r>
    </w:p>
    <w:p w:rsidR="008D268F" w:rsidRDefault="008D268F" w:rsidP="008D268F">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总的来说，原油再度大幅下跌，对 PTA 有拖累作用，但由于 PTA 负荷低位， 聚酯进入旺季负荷继续提升， 供需保持偏紧格局，仍然去库存阶段。 综合来看， PTA 可能保持振荡偏弱走势。 关注 PTA 检修计划的执行情况及聚酯负荷的变化。</w:t>
      </w:r>
    </w:p>
    <w:p w:rsidR="008D268F" w:rsidRDefault="008D268F" w:rsidP="008D268F">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※市场行情：</w:t>
      </w:r>
    </w:p>
    <w:tbl>
      <w:tblPr>
        <w:tblW w:w="8220" w:type="dxa"/>
        <w:tblInd w:w="93" w:type="dxa"/>
        <w:tblLook w:val="04A0" w:firstRow="1" w:lastRow="0" w:firstColumn="1" w:lastColumn="0" w:noHBand="0" w:noVBand="1"/>
      </w:tblPr>
      <w:tblGrid>
        <w:gridCol w:w="2838"/>
        <w:gridCol w:w="3426"/>
        <w:gridCol w:w="1956"/>
      </w:tblGrid>
      <w:tr w:rsidR="008D268F" w:rsidTr="00944163">
        <w:trPr>
          <w:trHeight w:val="270"/>
        </w:trPr>
        <w:tc>
          <w:tcPr>
            <w:tcW w:w="8220" w:type="dxa"/>
            <w:gridSpan w:val="3"/>
            <w:tcBorders>
              <w:top w:val="nil"/>
              <w:left w:val="nil"/>
              <w:bottom w:val="single" w:sz="4" w:space="0" w:color="auto"/>
              <w:right w:val="nil"/>
            </w:tcBorders>
            <w:shd w:val="clear" w:color="auto" w:fill="D9D9D9" w:themeFill="background1" w:themeFillShade="D9"/>
            <w:noWrap/>
            <w:vAlign w:val="center"/>
            <w:hideMark/>
          </w:tcPr>
          <w:p w:rsidR="008D268F" w:rsidRDefault="008D268F" w:rsidP="00944163">
            <w:pPr>
              <w:widowControl/>
              <w:jc w:val="left"/>
              <w:rPr>
                <w:rFonts w:ascii="宋体" w:hAnsi="宋体"/>
                <w:b/>
                <w:color w:val="000000" w:themeColor="text1"/>
                <w:kern w:val="0"/>
                <w:sz w:val="24"/>
                <w:szCs w:val="24"/>
              </w:rPr>
            </w:pPr>
            <w:r>
              <w:rPr>
                <w:rFonts w:ascii="宋体" w:hAnsi="宋体" w:hint="eastAsia"/>
                <w:b/>
                <w:color w:val="000000" w:themeColor="text1"/>
                <w:kern w:val="0"/>
                <w:sz w:val="24"/>
                <w:szCs w:val="24"/>
              </w:rPr>
              <w:t>PTA</w:t>
            </w:r>
          </w:p>
        </w:tc>
      </w:tr>
      <w:tr w:rsidR="008D268F" w:rsidTr="00944163">
        <w:trPr>
          <w:trHeight w:val="270"/>
        </w:trPr>
        <w:tc>
          <w:tcPr>
            <w:tcW w:w="2838" w:type="dxa"/>
            <w:tcBorders>
              <w:top w:val="nil"/>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渤商所均价（元/吨）</w:t>
            </w:r>
          </w:p>
        </w:tc>
        <w:tc>
          <w:tcPr>
            <w:tcW w:w="3426"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传统华东市场价（元/吨）</w:t>
            </w:r>
          </w:p>
        </w:tc>
        <w:tc>
          <w:tcPr>
            <w:tcW w:w="1956"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价差（元/吨）</w:t>
            </w:r>
          </w:p>
        </w:tc>
      </w:tr>
      <w:tr w:rsidR="008D268F" w:rsidTr="00944163">
        <w:trPr>
          <w:trHeight w:val="310"/>
        </w:trPr>
        <w:tc>
          <w:tcPr>
            <w:tcW w:w="2838" w:type="dxa"/>
            <w:tcBorders>
              <w:top w:val="nil"/>
              <w:left w:val="single" w:sz="4" w:space="0" w:color="auto"/>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4012</w:t>
            </w:r>
          </w:p>
        </w:tc>
        <w:tc>
          <w:tcPr>
            <w:tcW w:w="3426"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4350</w:t>
            </w:r>
          </w:p>
        </w:tc>
        <w:tc>
          <w:tcPr>
            <w:tcW w:w="1956" w:type="dxa"/>
            <w:tcBorders>
              <w:top w:val="nil"/>
              <w:left w:val="nil"/>
              <w:bottom w:val="single" w:sz="4" w:space="0" w:color="auto"/>
              <w:right w:val="single" w:sz="4" w:space="0" w:color="auto"/>
            </w:tcBorders>
            <w:noWrap/>
            <w:vAlign w:val="bottom"/>
            <w:hideMark/>
          </w:tcPr>
          <w:p w:rsidR="008D268F" w:rsidRDefault="008D268F" w:rsidP="00944163">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--338</w:t>
            </w:r>
          </w:p>
        </w:tc>
      </w:tr>
      <w:tr w:rsidR="008D268F" w:rsidTr="00944163">
        <w:trPr>
          <w:trHeight w:val="270"/>
        </w:trPr>
        <w:tc>
          <w:tcPr>
            <w:tcW w:w="8220" w:type="dxa"/>
            <w:gridSpan w:val="3"/>
            <w:tcBorders>
              <w:top w:val="single" w:sz="4" w:space="0" w:color="auto"/>
              <w:left w:val="nil"/>
              <w:bottom w:val="nil"/>
              <w:right w:val="nil"/>
            </w:tcBorders>
            <w:noWrap/>
            <w:vAlign w:val="center"/>
            <w:hideMark/>
          </w:tcPr>
          <w:p w:rsidR="008D268F" w:rsidRDefault="008D268F" w:rsidP="00944163">
            <w:pPr>
              <w:autoSpaceDE w:val="0"/>
              <w:autoSpaceDN w:val="0"/>
              <w:adjustRightInd w:val="0"/>
              <w:spacing w:line="360" w:lineRule="auto"/>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lastRenderedPageBreak/>
              <w:t>渤商所PTA上一交易日价格比传统华东市场价格低338元/吨，价差较大。在目前国内PTA产能严重过剩的情况下，交易商可选择在渤商所订立卖出合同，增加销售渠道；也可在渤商所订立买入合同，或随采随用。</w:t>
            </w:r>
          </w:p>
        </w:tc>
      </w:tr>
    </w:tbl>
    <w:p w:rsidR="008D268F" w:rsidRDefault="008D268F" w:rsidP="008D268F">
      <w:pPr>
        <w:spacing w:beforeLines="100" w:before="312"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硫磺（B20013）：横盘整理</w:t>
      </w:r>
    </w:p>
    <w:p w:rsidR="008D268F" w:rsidRDefault="008D268F" w:rsidP="008D268F">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※行情回顾：</w:t>
      </w:r>
    </w:p>
    <w:p w:rsidR="008D268F" w:rsidRDefault="008D268F" w:rsidP="008D268F">
      <w:pPr>
        <w:spacing w:line="360" w:lineRule="auto"/>
        <w:ind w:firstLineChars="200" w:firstLine="482"/>
        <w:rPr>
          <w:rFonts w:ascii="仿宋_GB2312" w:eastAsia="仿宋_GB2312"/>
          <w:b/>
          <w:color w:val="000000" w:themeColor="text1"/>
          <w:sz w:val="24"/>
          <w:szCs w:val="24"/>
        </w:rPr>
      </w:pPr>
      <w:r>
        <w:rPr>
          <w:rFonts w:ascii="仿宋_GB2312" w:eastAsia="仿宋_GB2312" w:hint="eastAsia"/>
          <w:b/>
          <w:color w:val="000000" w:themeColor="text1"/>
          <w:sz w:val="24"/>
          <w:szCs w:val="24"/>
        </w:rPr>
        <w:t>硫磺</w:t>
      </w:r>
      <w:r>
        <w:rPr>
          <w:rFonts w:ascii="仿宋_GB2312" w:eastAsia="仿宋_GB2312" w:hAnsi="宋体" w:hint="eastAsia"/>
          <w:b/>
          <w:bCs/>
          <w:color w:val="000000" w:themeColor="text1"/>
          <w:sz w:val="24"/>
          <w:szCs w:val="24"/>
        </w:rPr>
        <w:t>开盘价1114元/吨，最高价1120元/吨，最低价1102元/吨，收盘价1109元/吨，</w:t>
      </w:r>
      <w:r>
        <w:rPr>
          <w:rFonts w:ascii="仿宋_GB2312" w:eastAsia="仿宋_GB2312" w:hint="eastAsia"/>
          <w:b/>
          <w:color w:val="000000" w:themeColor="text1"/>
          <w:sz w:val="24"/>
          <w:szCs w:val="24"/>
        </w:rPr>
        <w:t>较上一交易日结算价下跌1元/吨，涨跌幅为-0.09%，结算价1112元/吨。总成交量79476吨，总交易额8830万，总持仓量182810吨。</w:t>
      </w:r>
    </w:p>
    <w:p w:rsidR="008D268F" w:rsidRDefault="008D268F" w:rsidP="008D268F">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※基本面分析：</w:t>
      </w:r>
    </w:p>
    <w:p w:rsidR="008D268F" w:rsidRDefault="008D268F" w:rsidP="008D268F">
      <w:pPr>
        <w:spacing w:line="360" w:lineRule="auto"/>
        <w:ind w:firstLineChars="200" w:firstLine="480"/>
        <w:rPr>
          <w:rFonts w:ascii="宋体" w:hAnsi="宋体"/>
          <w:kern w:val="0"/>
          <w:sz w:val="24"/>
          <w:szCs w:val="21"/>
        </w:rPr>
      </w:pPr>
      <w:r>
        <w:rPr>
          <w:rFonts w:ascii="宋体" w:hAnsi="宋体" w:hint="eastAsia"/>
          <w:kern w:val="0"/>
          <w:sz w:val="24"/>
          <w:szCs w:val="21"/>
        </w:rPr>
        <w:t>今日国内硫磺市场弱势难改，惯性走低，市场交投平淡，观望情绪浓厚。国内各地炼厂根据自身情况进行弱势调整，普光处于限产状态，价格暂稳运行。</w:t>
      </w:r>
    </w:p>
    <w:p w:rsidR="008D268F" w:rsidRDefault="008D268F" w:rsidP="008D268F">
      <w:pPr>
        <w:spacing w:line="360" w:lineRule="auto"/>
        <w:ind w:firstLineChars="200" w:firstLine="480"/>
        <w:rPr>
          <w:rFonts w:ascii="宋体" w:hAnsi="宋体"/>
          <w:kern w:val="0"/>
          <w:sz w:val="24"/>
          <w:szCs w:val="21"/>
        </w:rPr>
      </w:pPr>
      <w:r>
        <w:rPr>
          <w:rFonts w:ascii="宋体" w:hAnsi="宋体" w:hint="eastAsia"/>
          <w:kern w:val="0"/>
          <w:sz w:val="24"/>
          <w:szCs w:val="21"/>
        </w:rPr>
        <w:t>今日长江港弱势下行，颗粒实单商谈价格在1020-1030元/吨左右，实单商谈有限，交投清淡；目前长江港库存为53.5万吨，本月计划三船硫磺抵达南通港。防城港硫磺延续平淡，由于工厂大量运回，目前港存降至33万吨，近期工厂货源计划到港；目前港内颗粒商谈价格下调在1120元/吨，块粉价格在1070元/吨左右。青岛港硫磺市场延续小幅回落，块粉主流价格在1150元/吨左右，小包颗粒硫磺在1200元/吨，实单商谈压价明显，目前港内库存5万吨。</w:t>
      </w:r>
    </w:p>
    <w:p w:rsidR="008D268F" w:rsidRDefault="008D268F" w:rsidP="008D268F">
      <w:pPr>
        <w:spacing w:line="360" w:lineRule="auto"/>
        <w:ind w:firstLineChars="200" w:firstLine="480"/>
        <w:rPr>
          <w:rFonts w:ascii="宋体" w:hAnsi="宋体"/>
          <w:kern w:val="0"/>
          <w:sz w:val="24"/>
          <w:szCs w:val="21"/>
        </w:rPr>
      </w:pPr>
      <w:r>
        <w:rPr>
          <w:rFonts w:ascii="宋体" w:hAnsi="宋体" w:hint="eastAsia"/>
          <w:kern w:val="0"/>
          <w:sz w:val="24"/>
          <w:szCs w:val="21"/>
        </w:rPr>
        <w:t>国内一铵成交不温不火，区域销售差距明显，短期内一铵继续上涨空间有限，成交一般。秋季复合肥销售接近尾声，二铵备肥量已至七成以上；二铵市场主要执行前期订单，报价略显虚高，新价暂无成交；近期二铵市场以稳为主，波动有限。目前来看磷铵增值税征收尚未显现明显利好，对硫磺难有实质性支撑。</w:t>
      </w:r>
    </w:p>
    <w:p w:rsidR="008D268F" w:rsidRDefault="008D268F" w:rsidP="008D268F">
      <w:pPr>
        <w:spacing w:line="360" w:lineRule="auto"/>
        <w:ind w:firstLineChars="200" w:firstLine="420"/>
        <w:jc w:val="right"/>
        <w:rPr>
          <w:rFonts w:ascii="宋体" w:hAnsi="宋体"/>
          <w:kern w:val="0"/>
          <w:szCs w:val="21"/>
        </w:rPr>
      </w:pPr>
      <w:r>
        <w:rPr>
          <w:rFonts w:ascii="宋体" w:hAnsi="宋体" w:hint="eastAsia"/>
          <w:kern w:val="0"/>
          <w:szCs w:val="21"/>
        </w:rPr>
        <w:t>单位：元/吨</w:t>
      </w:r>
    </w:p>
    <w:tbl>
      <w:tblPr>
        <w:tblW w:w="7890" w:type="dxa"/>
        <w:jc w:val="center"/>
        <w:tblInd w:w="-55" w:type="dxa"/>
        <w:tblLayout w:type="fixed"/>
        <w:tblLook w:val="04A0" w:firstRow="1" w:lastRow="0" w:firstColumn="1" w:lastColumn="0" w:noHBand="0" w:noVBand="1"/>
      </w:tblPr>
      <w:tblGrid>
        <w:gridCol w:w="1505"/>
        <w:gridCol w:w="1277"/>
        <w:gridCol w:w="1277"/>
        <w:gridCol w:w="1277"/>
        <w:gridCol w:w="1277"/>
        <w:gridCol w:w="1277"/>
      </w:tblGrid>
      <w:tr w:rsidR="008D268F" w:rsidTr="00944163">
        <w:trPr>
          <w:trHeight w:val="28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szCs w:val="21"/>
              </w:rPr>
            </w:pPr>
            <w:r>
              <w:rPr>
                <w:rFonts w:hint="eastAsia"/>
                <w:szCs w:val="21"/>
              </w:rPr>
              <w:t>日期</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2015-09-06</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2015-09-07</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2015-09-08</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2015-09-09</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2015-09-10</w:t>
            </w:r>
          </w:p>
        </w:tc>
      </w:tr>
      <w:tr w:rsidR="008D268F" w:rsidTr="00944163">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szCs w:val="21"/>
              </w:rPr>
            </w:pPr>
            <w:r>
              <w:rPr>
                <w:rFonts w:hint="eastAsia"/>
                <w:szCs w:val="21"/>
              </w:rPr>
              <w:t>南通港</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1110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1110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1090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1050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1050</w:t>
            </w:r>
          </w:p>
        </w:tc>
      </w:tr>
      <w:tr w:rsidR="008D268F" w:rsidTr="00944163">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color w:val="000000" w:themeColor="text1"/>
                <w:szCs w:val="21"/>
              </w:rPr>
            </w:pPr>
            <w:r>
              <w:rPr>
                <w:rFonts w:hint="eastAsia"/>
                <w:color w:val="000000" w:themeColor="text1"/>
                <w:szCs w:val="21"/>
              </w:rPr>
              <w:t>青岛港</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1230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1230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1230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1200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szCs w:val="21"/>
              </w:rPr>
            </w:pPr>
            <w:r>
              <w:rPr>
                <w:szCs w:val="21"/>
              </w:rPr>
              <w:t>1200</w:t>
            </w:r>
          </w:p>
        </w:tc>
      </w:tr>
      <w:tr w:rsidR="008D268F" w:rsidTr="00944163">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color w:val="000000" w:themeColor="text1"/>
                <w:szCs w:val="21"/>
              </w:rPr>
            </w:pPr>
            <w:r>
              <w:rPr>
                <w:rFonts w:hint="eastAsia"/>
                <w:color w:val="000000" w:themeColor="text1"/>
                <w:szCs w:val="21"/>
              </w:rPr>
              <w:t>防城港</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1180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1180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1150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r>
      <w:tr w:rsidR="008D268F" w:rsidTr="00944163">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8D268F" w:rsidRDefault="008D268F" w:rsidP="00944163">
            <w:pPr>
              <w:jc w:val="center"/>
              <w:rPr>
                <w:color w:val="000000" w:themeColor="text1"/>
                <w:szCs w:val="21"/>
              </w:rPr>
            </w:pPr>
            <w:r>
              <w:rPr>
                <w:rFonts w:hint="eastAsia"/>
                <w:color w:val="000000" w:themeColor="text1"/>
                <w:szCs w:val="21"/>
              </w:rPr>
              <w:t>普光出厂价</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1140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c>
          <w:tcPr>
            <w:tcW w:w="1276" w:type="dxa"/>
            <w:tcBorders>
              <w:top w:val="single" w:sz="4" w:space="0" w:color="auto"/>
              <w:left w:val="nil"/>
              <w:bottom w:val="single" w:sz="4" w:space="0" w:color="auto"/>
              <w:right w:val="single" w:sz="4" w:space="0" w:color="auto"/>
            </w:tcBorders>
            <w:hideMark/>
          </w:tcPr>
          <w:p w:rsidR="008D268F" w:rsidRDefault="008D268F" w:rsidP="00944163">
            <w:pPr>
              <w:jc w:val="center"/>
              <w:rPr>
                <w:color w:val="000000" w:themeColor="text1"/>
                <w:szCs w:val="21"/>
              </w:rPr>
            </w:pPr>
            <w:r>
              <w:rPr>
                <w:color w:val="000000" w:themeColor="text1"/>
                <w:szCs w:val="21"/>
              </w:rPr>
              <w:t>1120</w:t>
            </w:r>
          </w:p>
        </w:tc>
      </w:tr>
    </w:tbl>
    <w:p w:rsidR="008D268F" w:rsidRDefault="008D268F" w:rsidP="008D268F">
      <w:pPr>
        <w:spacing w:line="360" w:lineRule="auto"/>
        <w:outlineLvl w:val="0"/>
        <w:rPr>
          <w:rFonts w:ascii="宋体" w:hAnsi="宋体"/>
          <w:color w:val="000000" w:themeColor="text1"/>
          <w:sz w:val="18"/>
          <w:szCs w:val="18"/>
        </w:rPr>
      </w:pPr>
      <w:r>
        <w:rPr>
          <w:rFonts w:ascii="宋体" w:hAnsi="宋体" w:hint="eastAsia"/>
          <w:color w:val="000000" w:themeColor="text1"/>
          <w:sz w:val="18"/>
          <w:szCs w:val="18"/>
        </w:rPr>
        <w:t>注：现货价格表示南通港、青岛港、防城港颗粒硫磺主流报价，普光天然气固体硫磺出厂价格（数据来源：隆众资讯）。</w:t>
      </w:r>
    </w:p>
    <w:p w:rsidR="008D268F" w:rsidRDefault="008D268F" w:rsidP="008D268F">
      <w:pPr>
        <w:spacing w:beforeLines="50" w:before="156"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※市场点评：</w:t>
      </w:r>
    </w:p>
    <w:tbl>
      <w:tblPr>
        <w:tblW w:w="8321" w:type="dxa"/>
        <w:jc w:val="center"/>
        <w:tblInd w:w="93" w:type="dxa"/>
        <w:tblLook w:val="04A0" w:firstRow="1" w:lastRow="0" w:firstColumn="1" w:lastColumn="0" w:noHBand="0" w:noVBand="1"/>
      </w:tblPr>
      <w:tblGrid>
        <w:gridCol w:w="2838"/>
        <w:gridCol w:w="3124"/>
        <w:gridCol w:w="2359"/>
      </w:tblGrid>
      <w:tr w:rsidR="008D268F" w:rsidTr="00944163">
        <w:trPr>
          <w:trHeight w:val="270"/>
          <w:jc w:val="center"/>
        </w:trPr>
        <w:tc>
          <w:tcPr>
            <w:tcW w:w="8321" w:type="dxa"/>
            <w:gridSpan w:val="3"/>
            <w:tcBorders>
              <w:top w:val="nil"/>
              <w:left w:val="nil"/>
              <w:bottom w:val="single" w:sz="4" w:space="0" w:color="auto"/>
              <w:right w:val="nil"/>
            </w:tcBorders>
            <w:shd w:val="clear" w:color="auto" w:fill="D9D9D9" w:themeFill="background1" w:themeFillShade="D9"/>
            <w:noWrap/>
            <w:vAlign w:val="center"/>
            <w:hideMark/>
          </w:tcPr>
          <w:p w:rsidR="008D268F" w:rsidRDefault="008D268F" w:rsidP="00944163">
            <w:pPr>
              <w:widowControl/>
              <w:jc w:val="left"/>
              <w:rPr>
                <w:b/>
                <w:color w:val="000000" w:themeColor="text1"/>
                <w:kern w:val="0"/>
                <w:szCs w:val="21"/>
              </w:rPr>
            </w:pPr>
            <w:r>
              <w:rPr>
                <w:rFonts w:hint="eastAsia"/>
                <w:b/>
                <w:color w:val="000000" w:themeColor="text1"/>
                <w:kern w:val="0"/>
                <w:szCs w:val="21"/>
              </w:rPr>
              <w:t>硫磺</w:t>
            </w:r>
            <w:r>
              <w:rPr>
                <w:b/>
                <w:color w:val="000000" w:themeColor="text1"/>
                <w:kern w:val="0"/>
                <w:szCs w:val="21"/>
              </w:rPr>
              <w:t>B20013</w:t>
            </w:r>
          </w:p>
        </w:tc>
      </w:tr>
      <w:tr w:rsidR="008D268F" w:rsidTr="00944163">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8D268F" w:rsidRDefault="008D268F" w:rsidP="00944163">
            <w:pPr>
              <w:widowControl/>
              <w:jc w:val="center"/>
              <w:rPr>
                <w:color w:val="000000" w:themeColor="text1"/>
                <w:kern w:val="0"/>
                <w:szCs w:val="21"/>
              </w:rPr>
            </w:pPr>
            <w:r>
              <w:rPr>
                <w:rFonts w:hint="eastAsia"/>
                <w:color w:val="000000" w:themeColor="text1"/>
                <w:kern w:val="0"/>
                <w:szCs w:val="21"/>
              </w:rPr>
              <w:t>渤商所均价（元</w:t>
            </w:r>
            <w:r>
              <w:rPr>
                <w:color w:val="000000" w:themeColor="text1"/>
                <w:kern w:val="0"/>
                <w:szCs w:val="21"/>
              </w:rPr>
              <w:t>/</w:t>
            </w:r>
            <w:r>
              <w:rPr>
                <w:rFonts w:hint="eastAsia"/>
                <w:color w:val="000000" w:themeColor="text1"/>
                <w:kern w:val="0"/>
                <w:szCs w:val="21"/>
              </w:rPr>
              <w:t>吨）</w:t>
            </w:r>
          </w:p>
        </w:tc>
        <w:tc>
          <w:tcPr>
            <w:tcW w:w="3124"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color w:val="000000" w:themeColor="text1"/>
                <w:kern w:val="0"/>
                <w:szCs w:val="21"/>
              </w:rPr>
            </w:pPr>
            <w:r>
              <w:rPr>
                <w:rFonts w:hint="eastAsia"/>
                <w:color w:val="000000" w:themeColor="text1"/>
                <w:kern w:val="0"/>
                <w:szCs w:val="21"/>
              </w:rPr>
              <w:t>南通港主流报价（元</w:t>
            </w:r>
            <w:r>
              <w:rPr>
                <w:color w:val="000000" w:themeColor="text1"/>
                <w:kern w:val="0"/>
                <w:szCs w:val="21"/>
              </w:rPr>
              <w:t>/</w:t>
            </w:r>
            <w:r>
              <w:rPr>
                <w:rFonts w:hint="eastAsia"/>
                <w:color w:val="000000" w:themeColor="text1"/>
                <w:kern w:val="0"/>
                <w:szCs w:val="21"/>
              </w:rPr>
              <w:t>吨）</w:t>
            </w:r>
          </w:p>
        </w:tc>
        <w:tc>
          <w:tcPr>
            <w:tcW w:w="2359"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color w:val="000000" w:themeColor="text1"/>
                <w:kern w:val="0"/>
                <w:szCs w:val="21"/>
              </w:rPr>
            </w:pPr>
            <w:r>
              <w:rPr>
                <w:rFonts w:hint="eastAsia"/>
                <w:color w:val="000000" w:themeColor="text1"/>
                <w:kern w:val="0"/>
                <w:szCs w:val="21"/>
              </w:rPr>
              <w:t>价差（元</w:t>
            </w:r>
            <w:r>
              <w:rPr>
                <w:color w:val="000000" w:themeColor="text1"/>
                <w:kern w:val="0"/>
                <w:szCs w:val="21"/>
              </w:rPr>
              <w:t>/</w:t>
            </w:r>
            <w:r>
              <w:rPr>
                <w:rFonts w:hint="eastAsia"/>
                <w:color w:val="000000" w:themeColor="text1"/>
                <w:kern w:val="0"/>
                <w:szCs w:val="21"/>
              </w:rPr>
              <w:t>吨）</w:t>
            </w:r>
          </w:p>
        </w:tc>
      </w:tr>
      <w:tr w:rsidR="008D268F" w:rsidTr="00944163">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8D268F" w:rsidRDefault="008D268F" w:rsidP="00944163">
            <w:pPr>
              <w:widowControl/>
              <w:jc w:val="center"/>
              <w:rPr>
                <w:color w:val="000000" w:themeColor="text1"/>
                <w:kern w:val="0"/>
                <w:szCs w:val="21"/>
              </w:rPr>
            </w:pPr>
            <w:r>
              <w:rPr>
                <w:color w:val="000000" w:themeColor="text1"/>
                <w:kern w:val="0"/>
                <w:szCs w:val="21"/>
              </w:rPr>
              <w:t>1112</w:t>
            </w:r>
          </w:p>
        </w:tc>
        <w:tc>
          <w:tcPr>
            <w:tcW w:w="3124" w:type="dxa"/>
            <w:tcBorders>
              <w:top w:val="nil"/>
              <w:left w:val="nil"/>
              <w:bottom w:val="single" w:sz="4" w:space="0" w:color="auto"/>
              <w:right w:val="single" w:sz="4" w:space="0" w:color="auto"/>
            </w:tcBorders>
            <w:noWrap/>
            <w:vAlign w:val="center"/>
            <w:hideMark/>
          </w:tcPr>
          <w:p w:rsidR="008D268F" w:rsidRDefault="008D268F" w:rsidP="00944163">
            <w:pPr>
              <w:widowControl/>
              <w:jc w:val="center"/>
              <w:rPr>
                <w:color w:val="000000" w:themeColor="text1"/>
                <w:kern w:val="0"/>
                <w:szCs w:val="21"/>
              </w:rPr>
            </w:pPr>
            <w:r>
              <w:rPr>
                <w:color w:val="000000" w:themeColor="text1"/>
                <w:kern w:val="0"/>
                <w:szCs w:val="21"/>
              </w:rPr>
              <w:t>1050</w:t>
            </w:r>
          </w:p>
        </w:tc>
        <w:tc>
          <w:tcPr>
            <w:tcW w:w="2359" w:type="dxa"/>
            <w:tcBorders>
              <w:top w:val="nil"/>
              <w:left w:val="nil"/>
              <w:bottom w:val="single" w:sz="4" w:space="0" w:color="auto"/>
              <w:right w:val="single" w:sz="4" w:space="0" w:color="auto"/>
            </w:tcBorders>
            <w:noWrap/>
            <w:vAlign w:val="bottom"/>
            <w:hideMark/>
          </w:tcPr>
          <w:p w:rsidR="008D268F" w:rsidRDefault="008D268F" w:rsidP="00944163">
            <w:pPr>
              <w:widowControl/>
              <w:jc w:val="center"/>
              <w:rPr>
                <w:color w:val="000000" w:themeColor="text1"/>
                <w:kern w:val="0"/>
                <w:szCs w:val="21"/>
              </w:rPr>
            </w:pPr>
            <w:r>
              <w:rPr>
                <w:color w:val="000000" w:themeColor="text1"/>
                <w:kern w:val="0"/>
                <w:szCs w:val="21"/>
              </w:rPr>
              <w:t>62</w:t>
            </w:r>
          </w:p>
        </w:tc>
      </w:tr>
    </w:tbl>
    <w:p w:rsidR="008D268F" w:rsidRDefault="008D268F" w:rsidP="008D268F">
      <w:pPr>
        <w:spacing w:beforeLines="50" w:before="156"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今日渤商所硫磺结算价为</w:t>
      </w:r>
      <w:r>
        <w:rPr>
          <w:rFonts w:eastAsiaTheme="minorEastAsia"/>
          <w:color w:val="000000" w:themeColor="text1"/>
          <w:sz w:val="24"/>
          <w:szCs w:val="24"/>
        </w:rPr>
        <w:t>1112</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吨，南通港硫磺主流报价为</w:t>
      </w:r>
      <w:r>
        <w:rPr>
          <w:rFonts w:eastAsiaTheme="minorEastAsia"/>
          <w:color w:val="000000" w:themeColor="text1"/>
          <w:sz w:val="24"/>
          <w:szCs w:val="24"/>
        </w:rPr>
        <w:t>1050</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吨，比南通港颗粒硫磺高</w:t>
      </w:r>
      <w:r>
        <w:rPr>
          <w:rFonts w:eastAsiaTheme="minorEastAsia"/>
          <w:color w:val="000000" w:themeColor="text1"/>
          <w:sz w:val="24"/>
          <w:szCs w:val="24"/>
        </w:rPr>
        <w:t>62</w:t>
      </w:r>
      <w:r>
        <w:rPr>
          <w:rFonts w:eastAsiaTheme="minorEastAsia" w:hint="eastAsia"/>
          <w:color w:val="000000" w:themeColor="text1"/>
          <w:sz w:val="24"/>
          <w:szCs w:val="24"/>
        </w:rPr>
        <w:t>元</w:t>
      </w:r>
      <w:r>
        <w:rPr>
          <w:rFonts w:eastAsiaTheme="minorEastAsia"/>
          <w:color w:val="000000" w:themeColor="text1"/>
          <w:sz w:val="24"/>
          <w:szCs w:val="24"/>
        </w:rPr>
        <w:t>/</w:t>
      </w:r>
      <w:r>
        <w:rPr>
          <w:rFonts w:eastAsiaTheme="minorEastAsia" w:hint="eastAsia"/>
          <w:color w:val="000000" w:themeColor="text1"/>
          <w:sz w:val="24"/>
          <w:szCs w:val="24"/>
        </w:rPr>
        <w:t>吨。企业可以在渤商所订立合同随采随用，也可以根据市场行情及时出货。</w:t>
      </w:r>
    </w:p>
    <w:p w:rsidR="008D268F" w:rsidRPr="00542377" w:rsidRDefault="008D268F" w:rsidP="008D268F">
      <w:pPr>
        <w:spacing w:beforeLines="100" w:before="312" w:line="360" w:lineRule="auto"/>
        <w:outlineLvl w:val="0"/>
        <w:rPr>
          <w:rFonts w:eastAsiaTheme="minorEastAsia"/>
          <w:color w:val="000000" w:themeColor="text1"/>
          <w:sz w:val="24"/>
          <w:szCs w:val="24"/>
        </w:rPr>
      </w:pPr>
    </w:p>
    <w:p w:rsidR="00105E58" w:rsidRPr="00156C41" w:rsidRDefault="00105E58" w:rsidP="00164680">
      <w:pPr>
        <w:spacing w:beforeLines="100" w:before="312" w:line="360" w:lineRule="auto"/>
        <w:outlineLvl w:val="0"/>
        <w:rPr>
          <w:rFonts w:ascii="宋体" w:hAnsi="宋体"/>
          <w:color w:val="000000"/>
          <w:sz w:val="24"/>
        </w:rPr>
      </w:pPr>
      <w:bookmarkStart w:id="0" w:name="_GoBack"/>
      <w:bookmarkEnd w:id="0"/>
    </w:p>
    <w:p w:rsidR="00FE3CA9" w:rsidRDefault="008A5C3D" w:rsidP="008A5C3D">
      <w:r>
        <w:rPr>
          <w:rFonts w:hAnsi="仿宋_GB2312" w:cs="Times New Roman"/>
          <w:b/>
          <w:bCs/>
          <w:sz w:val="36"/>
          <w:szCs w:val="36"/>
        </w:rPr>
        <w:br w:type="page"/>
      </w:r>
      <w:r>
        <w:rPr>
          <w:rFonts w:ascii="宋体" w:hAnsi="宋体" w:hint="eastAsia"/>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sectPr w:rsidR="00FE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84" w:rsidRDefault="001D6384" w:rsidP="008A5C3D">
      <w:r>
        <w:separator/>
      </w:r>
    </w:p>
  </w:endnote>
  <w:endnote w:type="continuationSeparator" w:id="0">
    <w:p w:rsidR="001D6384" w:rsidRDefault="001D6384" w:rsidP="008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84" w:rsidRDefault="001D6384" w:rsidP="008A5C3D">
      <w:r>
        <w:separator/>
      </w:r>
    </w:p>
  </w:footnote>
  <w:footnote w:type="continuationSeparator" w:id="0">
    <w:p w:rsidR="001D6384" w:rsidRDefault="001D6384" w:rsidP="008A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57"/>
    <w:multiLevelType w:val="hybridMultilevel"/>
    <w:tmpl w:val="B21C73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B27889"/>
    <w:multiLevelType w:val="hybridMultilevel"/>
    <w:tmpl w:val="CB0E7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4F178C"/>
    <w:multiLevelType w:val="multilevel"/>
    <w:tmpl w:val="0A4F178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
    <w:nsid w:val="184D7EC6"/>
    <w:multiLevelType w:val="hybridMultilevel"/>
    <w:tmpl w:val="F5042B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FF52AB0"/>
    <w:multiLevelType w:val="hybridMultilevel"/>
    <w:tmpl w:val="424E40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3E83568"/>
    <w:multiLevelType w:val="hybridMultilevel"/>
    <w:tmpl w:val="0A827F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2A6905"/>
    <w:multiLevelType w:val="hybridMultilevel"/>
    <w:tmpl w:val="3BB02A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0C52B97"/>
    <w:multiLevelType w:val="hybridMultilevel"/>
    <w:tmpl w:val="1012D2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3C348BD"/>
    <w:multiLevelType w:val="hybridMultilevel"/>
    <w:tmpl w:val="98BE4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565B70"/>
    <w:multiLevelType w:val="hybridMultilevel"/>
    <w:tmpl w:val="76D0A1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8384968"/>
    <w:multiLevelType w:val="hybridMultilevel"/>
    <w:tmpl w:val="B540E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29699F"/>
    <w:multiLevelType w:val="hybridMultilevel"/>
    <w:tmpl w:val="9D1A9E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5FB42B7"/>
    <w:multiLevelType w:val="hybridMultilevel"/>
    <w:tmpl w:val="C598F3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B5C1EE3"/>
    <w:multiLevelType w:val="hybridMultilevel"/>
    <w:tmpl w:val="891098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FF866BB"/>
    <w:multiLevelType w:val="hybridMultilevel"/>
    <w:tmpl w:val="D9B21A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1653348"/>
    <w:multiLevelType w:val="hybridMultilevel"/>
    <w:tmpl w:val="C6D20A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2521F4A"/>
    <w:multiLevelType w:val="hybridMultilevel"/>
    <w:tmpl w:val="FFA26E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66E570D"/>
    <w:multiLevelType w:val="hybridMultilevel"/>
    <w:tmpl w:val="D22C9B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9D07B1C"/>
    <w:multiLevelType w:val="hybridMultilevel"/>
    <w:tmpl w:val="4328B2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9D65E24"/>
    <w:multiLevelType w:val="hybridMultilevel"/>
    <w:tmpl w:val="1944B2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D09094C"/>
    <w:multiLevelType w:val="hybridMultilevel"/>
    <w:tmpl w:val="BCD48F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nsid w:val="7FF708DB"/>
    <w:multiLevelType w:val="hybridMultilevel"/>
    <w:tmpl w:val="F948F3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lvlOverride w:ilvl="0">
      <w:startOverride w:val="1"/>
    </w:lvlOverride>
  </w:num>
  <w:num w:numId="4">
    <w:abstractNumId w:val="13"/>
  </w:num>
  <w:num w:numId="5">
    <w:abstractNumId w:val="1"/>
  </w:num>
  <w:num w:numId="6">
    <w:abstractNumId w:val="10"/>
  </w:num>
  <w:num w:numId="7">
    <w:abstractNumId w:val="5"/>
  </w:num>
  <w:num w:numId="8">
    <w:abstractNumId w:val="8"/>
  </w:num>
  <w:num w:numId="9">
    <w:abstractNumId w:val="18"/>
  </w:num>
  <w:num w:numId="10">
    <w:abstractNumId w:val="7"/>
  </w:num>
  <w:num w:numId="11">
    <w:abstractNumId w:val="12"/>
  </w:num>
  <w:num w:numId="12">
    <w:abstractNumId w:val="3"/>
  </w:num>
  <w:num w:numId="13">
    <w:abstractNumId w:val="16"/>
  </w:num>
  <w:num w:numId="14">
    <w:abstractNumId w:val="17"/>
  </w:num>
  <w:num w:numId="15">
    <w:abstractNumId w:val="14"/>
  </w:num>
  <w:num w:numId="16">
    <w:abstractNumId w:val="11"/>
  </w:num>
  <w:num w:numId="17">
    <w:abstractNumId w:val="0"/>
  </w:num>
  <w:num w:numId="18">
    <w:abstractNumId w:val="6"/>
  </w:num>
  <w:num w:numId="19">
    <w:abstractNumId w:val="21"/>
  </w:num>
  <w:num w:numId="20">
    <w:abstractNumId w:val="9"/>
  </w:num>
  <w:num w:numId="21">
    <w:abstractNumId w:val="4"/>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A9"/>
    <w:rsid w:val="000460F4"/>
    <w:rsid w:val="000C1A6E"/>
    <w:rsid w:val="00105E58"/>
    <w:rsid w:val="0014486C"/>
    <w:rsid w:val="00156C41"/>
    <w:rsid w:val="00164680"/>
    <w:rsid w:val="001B0AEF"/>
    <w:rsid w:val="001C2F1C"/>
    <w:rsid w:val="001D2B71"/>
    <w:rsid w:val="001D6384"/>
    <w:rsid w:val="001F09E5"/>
    <w:rsid w:val="00211BBE"/>
    <w:rsid w:val="00217FFB"/>
    <w:rsid w:val="0023017F"/>
    <w:rsid w:val="002512F5"/>
    <w:rsid w:val="00277AE8"/>
    <w:rsid w:val="002B10EA"/>
    <w:rsid w:val="0032694A"/>
    <w:rsid w:val="003A7580"/>
    <w:rsid w:val="003B793B"/>
    <w:rsid w:val="003F4EE0"/>
    <w:rsid w:val="00405CCE"/>
    <w:rsid w:val="00413550"/>
    <w:rsid w:val="0041734D"/>
    <w:rsid w:val="00426B50"/>
    <w:rsid w:val="00435673"/>
    <w:rsid w:val="0044078A"/>
    <w:rsid w:val="00480D4B"/>
    <w:rsid w:val="004A40E4"/>
    <w:rsid w:val="004B4011"/>
    <w:rsid w:val="004D14D1"/>
    <w:rsid w:val="004D7C60"/>
    <w:rsid w:val="004E7993"/>
    <w:rsid w:val="00502370"/>
    <w:rsid w:val="0051070C"/>
    <w:rsid w:val="005265E3"/>
    <w:rsid w:val="0058233A"/>
    <w:rsid w:val="005B4891"/>
    <w:rsid w:val="005E2276"/>
    <w:rsid w:val="005F2192"/>
    <w:rsid w:val="006127E8"/>
    <w:rsid w:val="00627EA7"/>
    <w:rsid w:val="00682D6C"/>
    <w:rsid w:val="006B18E6"/>
    <w:rsid w:val="00742F58"/>
    <w:rsid w:val="0075517C"/>
    <w:rsid w:val="00775C6D"/>
    <w:rsid w:val="007A12E2"/>
    <w:rsid w:val="007C205D"/>
    <w:rsid w:val="00843122"/>
    <w:rsid w:val="008A5C3D"/>
    <w:rsid w:val="008B74DC"/>
    <w:rsid w:val="008D1E66"/>
    <w:rsid w:val="008D268F"/>
    <w:rsid w:val="008D7930"/>
    <w:rsid w:val="00925072"/>
    <w:rsid w:val="00950B79"/>
    <w:rsid w:val="009A72DF"/>
    <w:rsid w:val="00A24B4C"/>
    <w:rsid w:val="00AF497B"/>
    <w:rsid w:val="00B82932"/>
    <w:rsid w:val="00B86AB7"/>
    <w:rsid w:val="00B9381C"/>
    <w:rsid w:val="00BA1617"/>
    <w:rsid w:val="00BC5195"/>
    <w:rsid w:val="00BE1B63"/>
    <w:rsid w:val="00BF0DCB"/>
    <w:rsid w:val="00BF342E"/>
    <w:rsid w:val="00BF667D"/>
    <w:rsid w:val="00C03BD1"/>
    <w:rsid w:val="00C10262"/>
    <w:rsid w:val="00C1282A"/>
    <w:rsid w:val="00C75430"/>
    <w:rsid w:val="00C8576C"/>
    <w:rsid w:val="00C91AA5"/>
    <w:rsid w:val="00C92533"/>
    <w:rsid w:val="00CA210A"/>
    <w:rsid w:val="00D24604"/>
    <w:rsid w:val="00D81661"/>
    <w:rsid w:val="00DA1A7F"/>
    <w:rsid w:val="00DB5419"/>
    <w:rsid w:val="00DF57C3"/>
    <w:rsid w:val="00E00523"/>
    <w:rsid w:val="00E23C6D"/>
    <w:rsid w:val="00E35EBF"/>
    <w:rsid w:val="00EC2537"/>
    <w:rsid w:val="00EE5F0E"/>
    <w:rsid w:val="00F4578C"/>
    <w:rsid w:val="00F72300"/>
    <w:rsid w:val="00F92D01"/>
    <w:rsid w:val="00FC1426"/>
    <w:rsid w:val="00FC5CA0"/>
    <w:rsid w:val="00FD1A8D"/>
    <w:rsid w:val="00FD767C"/>
    <w:rsid w:val="00FE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a0"/>
    <w:rsid w:val="002B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a0"/>
    <w:rsid w:val="002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781">
      <w:bodyDiv w:val="1"/>
      <w:marLeft w:val="0"/>
      <w:marRight w:val="0"/>
      <w:marTop w:val="0"/>
      <w:marBottom w:val="0"/>
      <w:divBdr>
        <w:top w:val="none" w:sz="0" w:space="0" w:color="auto"/>
        <w:left w:val="none" w:sz="0" w:space="0" w:color="auto"/>
        <w:bottom w:val="none" w:sz="0" w:space="0" w:color="auto"/>
        <w:right w:val="none" w:sz="0" w:space="0" w:color="auto"/>
      </w:divBdr>
    </w:div>
    <w:div w:id="1881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usq</dc:creator>
  <cp:lastModifiedBy>usq</cp:lastModifiedBy>
  <cp:revision>2</cp:revision>
  <dcterms:created xsi:type="dcterms:W3CDTF">2015-09-10T09:25:00Z</dcterms:created>
  <dcterms:modified xsi:type="dcterms:W3CDTF">2015-09-10T09:25:00Z</dcterms:modified>
</cp:coreProperties>
</file>